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68F3" w:rsidRDefault="00FC68F3" w:rsidP="003F5FD3">
      <w:pPr>
        <w:pStyle w:val="Title"/>
      </w:pPr>
      <w:r>
        <w:t>Regulatory Overview Table</w:t>
      </w:r>
    </w:p>
    <w:p w:rsidR="003F5FD3" w:rsidRDefault="00FC68F3" w:rsidP="007C679E">
      <w:pPr>
        <w:pStyle w:val="BodyText85ptBefore"/>
        <w:spacing w:before="240" w:after="240"/>
      </w:pPr>
      <w:r>
        <w:t xml:space="preserve">This Regulatory Overview Table is designed to be used in conjunction with </w:t>
      </w:r>
      <w:r w:rsidRPr="007D5445">
        <w:rPr>
          <w:i/>
        </w:rPr>
        <w:t>PolicyWorks Manual – National Quality Framework</w:t>
      </w:r>
      <w:r>
        <w:t xml:space="preserve">. It follows the format of the National Quality Standard and is divided into Quality Areas, Standards and Elements. The table provides services with an overview of the laws, regulations and policies that relate to each standard and element, along with an indication of elements to consider for inclusion in the service’s philosophy statement. Some services will have additional policies to include under the ‘related policies’ column. The table also provides a link to relevant practice principles within the </w:t>
      </w:r>
      <w:r w:rsidRPr="007D5445">
        <w:rPr>
          <w:i/>
        </w:rPr>
        <w:t>Early Years Learning Framework</w:t>
      </w:r>
      <w:r>
        <w:t xml:space="preserve"> (EYLF) and the </w:t>
      </w:r>
      <w:r w:rsidRPr="007D5445">
        <w:rPr>
          <w:i/>
        </w:rPr>
        <w:t>Victorian Early Years Learning and Development Framework</w:t>
      </w:r>
      <w:r>
        <w:t xml:space="preserve"> (VEYLDF). The ‘examples of evidence’ column provides guidance regarding the documents, records, equipment, plans and strategies that assessors will be lookin</w:t>
      </w:r>
      <w:bookmarkStart w:id="0" w:name="_GoBack"/>
      <w:bookmarkEnd w:id="0"/>
      <w:r>
        <w:t>g for on an assessment visit. This section should be further developed by individual services to suit circumstances.</w:t>
      </w:r>
    </w:p>
    <w:tbl>
      <w:tblPr>
        <w:tblW w:w="1508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4A0" w:firstRow="1" w:lastRow="0" w:firstColumn="1" w:lastColumn="0" w:noHBand="0" w:noVBand="1"/>
      </w:tblPr>
      <w:tblGrid>
        <w:gridCol w:w="1379"/>
        <w:gridCol w:w="2388"/>
        <w:gridCol w:w="1660"/>
        <w:gridCol w:w="1239"/>
        <w:gridCol w:w="2683"/>
        <w:gridCol w:w="1365"/>
        <w:gridCol w:w="1461"/>
        <w:gridCol w:w="2910"/>
      </w:tblGrid>
      <w:tr w:rsidR="00DA1E47" w:rsidRPr="00DC4B3D" w:rsidTr="00563B03">
        <w:trPr>
          <w:tblHeader/>
        </w:trPr>
        <w:tc>
          <w:tcPr>
            <w:tcW w:w="3767" w:type="dxa"/>
            <w:gridSpan w:val="2"/>
            <w:shd w:val="clear" w:color="auto" w:fill="auto"/>
          </w:tcPr>
          <w:p w:rsidR="00E552FA" w:rsidRPr="0021395D" w:rsidRDefault="00E552FA" w:rsidP="00CC4125">
            <w:pPr>
              <w:pStyle w:val="Tablecolumnhead"/>
            </w:pPr>
          </w:p>
        </w:tc>
        <w:tc>
          <w:tcPr>
            <w:tcW w:w="1660" w:type="dxa"/>
            <w:shd w:val="clear" w:color="auto" w:fill="auto"/>
          </w:tcPr>
          <w:p w:rsidR="00E552FA" w:rsidRPr="0021395D" w:rsidRDefault="00E552FA" w:rsidP="00CC4125">
            <w:pPr>
              <w:pStyle w:val="Tablecolumnhead"/>
            </w:pPr>
            <w:r>
              <w:t>Related policies</w:t>
            </w:r>
          </w:p>
        </w:tc>
        <w:tc>
          <w:tcPr>
            <w:tcW w:w="1239" w:type="dxa"/>
            <w:shd w:val="clear" w:color="auto" w:fill="auto"/>
          </w:tcPr>
          <w:p w:rsidR="00E552FA" w:rsidRPr="0060705E" w:rsidRDefault="00E552FA" w:rsidP="00CC4125">
            <w:pPr>
              <w:pStyle w:val="Tablecolumnhead"/>
            </w:pPr>
            <w:r>
              <w:t>Philosophy</w:t>
            </w:r>
          </w:p>
        </w:tc>
        <w:tc>
          <w:tcPr>
            <w:tcW w:w="2683" w:type="dxa"/>
            <w:shd w:val="clear" w:color="auto" w:fill="auto"/>
          </w:tcPr>
          <w:p w:rsidR="00E552FA" w:rsidRDefault="00E552FA" w:rsidP="00CC4125">
            <w:pPr>
              <w:pStyle w:val="Tablecolumnhead"/>
            </w:pPr>
            <w:r>
              <w:t xml:space="preserve">Curriculum </w:t>
            </w:r>
            <w:r w:rsidR="003F5FD3">
              <w:br/>
            </w:r>
            <w:r>
              <w:t>framework</w:t>
            </w:r>
          </w:p>
        </w:tc>
        <w:tc>
          <w:tcPr>
            <w:tcW w:w="1365" w:type="dxa"/>
            <w:shd w:val="clear" w:color="auto" w:fill="auto"/>
          </w:tcPr>
          <w:p w:rsidR="00E552FA" w:rsidRDefault="00E552FA" w:rsidP="00CC4125">
            <w:pPr>
              <w:pStyle w:val="Tablecolumnhead"/>
            </w:pPr>
            <w:r>
              <w:t xml:space="preserve">National </w:t>
            </w:r>
            <w:r w:rsidR="003F5FD3">
              <w:br/>
            </w:r>
            <w:r>
              <w:t>Law</w:t>
            </w:r>
          </w:p>
        </w:tc>
        <w:tc>
          <w:tcPr>
            <w:tcW w:w="1461" w:type="dxa"/>
            <w:shd w:val="clear" w:color="auto" w:fill="auto"/>
          </w:tcPr>
          <w:p w:rsidR="00E552FA" w:rsidRDefault="00E552FA" w:rsidP="00CC4125">
            <w:pPr>
              <w:pStyle w:val="Tablecolumnhead"/>
            </w:pPr>
            <w:r>
              <w:t>National Regulations</w:t>
            </w:r>
          </w:p>
        </w:tc>
        <w:tc>
          <w:tcPr>
            <w:tcW w:w="2910" w:type="dxa"/>
            <w:shd w:val="clear" w:color="auto" w:fill="auto"/>
          </w:tcPr>
          <w:p w:rsidR="00E552FA" w:rsidRPr="007913C9" w:rsidRDefault="00E552FA" w:rsidP="00CC4125">
            <w:pPr>
              <w:pStyle w:val="Tablecolumnhead"/>
            </w:pPr>
            <w:r>
              <w:t xml:space="preserve">Examples </w:t>
            </w:r>
            <w:r w:rsidR="003F5FD3">
              <w:br/>
            </w:r>
            <w:r>
              <w:t>of evidence</w:t>
            </w:r>
          </w:p>
        </w:tc>
      </w:tr>
      <w:tr w:rsidR="002104F3" w:rsidTr="00563B03">
        <w:tc>
          <w:tcPr>
            <w:tcW w:w="15085" w:type="dxa"/>
            <w:gridSpan w:val="8"/>
            <w:shd w:val="clear" w:color="auto" w:fill="000000"/>
          </w:tcPr>
          <w:p w:rsidR="002104F3" w:rsidRPr="007913C9" w:rsidRDefault="002104F3" w:rsidP="00CC4125">
            <w:pPr>
              <w:pStyle w:val="Table-Sub-Heading"/>
            </w:pPr>
            <w:r w:rsidRPr="002104F3">
              <w:t>Quality Area 1: Educational program and practice</w:t>
            </w:r>
          </w:p>
        </w:tc>
      </w:tr>
      <w:tr w:rsidR="00307051" w:rsidTr="00563B03">
        <w:tc>
          <w:tcPr>
            <w:tcW w:w="1379" w:type="dxa"/>
            <w:shd w:val="clear" w:color="auto" w:fill="CCCCCC"/>
          </w:tcPr>
          <w:p w:rsidR="00E552FA" w:rsidRPr="00E552FA" w:rsidRDefault="00E552FA" w:rsidP="00CC4125">
            <w:pPr>
              <w:pStyle w:val="Tablecolumnhead"/>
            </w:pPr>
            <w:r w:rsidRPr="00E552FA">
              <w:t>Standard 1.1</w:t>
            </w:r>
          </w:p>
        </w:tc>
        <w:tc>
          <w:tcPr>
            <w:tcW w:w="7970" w:type="dxa"/>
            <w:gridSpan w:val="4"/>
            <w:shd w:val="clear" w:color="auto" w:fill="CCCCCC"/>
          </w:tcPr>
          <w:p w:rsidR="00E552FA" w:rsidRPr="00596E3C" w:rsidRDefault="00E552FA" w:rsidP="00CC4125">
            <w:pPr>
              <w:pStyle w:val="Tabletext"/>
              <w:rPr>
                <w:b/>
              </w:rPr>
            </w:pPr>
            <w:r w:rsidRPr="00596E3C">
              <w:rPr>
                <w:b/>
              </w:rPr>
              <w:t>An approved learning framework informs the development of a curriculum that</w:t>
            </w:r>
            <w:r w:rsidR="003F5FD3" w:rsidRPr="00596E3C">
              <w:rPr>
                <w:b/>
              </w:rPr>
              <w:t xml:space="preserve"> enhances </w:t>
            </w:r>
            <w:r w:rsidRPr="00596E3C">
              <w:rPr>
                <w:b/>
              </w:rPr>
              <w:t>each child’s learning and development</w:t>
            </w:r>
          </w:p>
        </w:tc>
        <w:tc>
          <w:tcPr>
            <w:tcW w:w="1365" w:type="dxa"/>
            <w:shd w:val="clear" w:color="auto" w:fill="CCCCCC"/>
          </w:tcPr>
          <w:p w:rsidR="00E552FA" w:rsidRDefault="00E552FA" w:rsidP="00CC4125">
            <w:pPr>
              <w:pStyle w:val="Tabletext"/>
            </w:pPr>
            <w:r w:rsidRPr="00E552FA">
              <w:t xml:space="preserve">Sections: </w:t>
            </w:r>
            <w:r w:rsidR="003F5FD3">
              <w:br/>
            </w:r>
            <w:r w:rsidRPr="00E552FA">
              <w:t>168, 323</w:t>
            </w:r>
          </w:p>
        </w:tc>
        <w:tc>
          <w:tcPr>
            <w:tcW w:w="1461" w:type="dxa"/>
            <w:shd w:val="clear" w:color="auto" w:fill="CCCCCC"/>
          </w:tcPr>
          <w:p w:rsidR="00E552FA" w:rsidRDefault="00E552FA" w:rsidP="00CC4125">
            <w:pPr>
              <w:pStyle w:val="Tabletext"/>
            </w:pPr>
            <w:r w:rsidRPr="00E552FA">
              <w:t>Regulations: 73, 75, 76</w:t>
            </w:r>
          </w:p>
        </w:tc>
        <w:tc>
          <w:tcPr>
            <w:tcW w:w="2910" w:type="dxa"/>
            <w:shd w:val="clear" w:color="auto" w:fill="CCCCCC"/>
          </w:tcPr>
          <w:p w:rsidR="00E552FA" w:rsidRPr="007913C9" w:rsidRDefault="00E552FA" w:rsidP="00CC4125">
            <w:pPr>
              <w:pStyle w:val="Tabletext"/>
            </w:pPr>
          </w:p>
        </w:tc>
      </w:tr>
      <w:tr w:rsidR="005F71B3" w:rsidTr="00563B03">
        <w:tc>
          <w:tcPr>
            <w:tcW w:w="1379" w:type="dxa"/>
            <w:shd w:val="clear" w:color="auto" w:fill="auto"/>
          </w:tcPr>
          <w:p w:rsidR="00FC68F3" w:rsidRDefault="0021395D" w:rsidP="00CC4125">
            <w:pPr>
              <w:pStyle w:val="Tablecolumnhead"/>
            </w:pPr>
            <w:r w:rsidRPr="0021395D">
              <w:t>Element 1.1.1</w:t>
            </w:r>
          </w:p>
        </w:tc>
        <w:tc>
          <w:tcPr>
            <w:tcW w:w="2388" w:type="dxa"/>
            <w:shd w:val="clear" w:color="auto" w:fill="auto"/>
          </w:tcPr>
          <w:p w:rsidR="00FC68F3" w:rsidRPr="00CF1B30" w:rsidRDefault="0021395D" w:rsidP="00CC4125">
            <w:pPr>
              <w:pStyle w:val="Tabletext"/>
            </w:pPr>
            <w:r w:rsidRPr="00CF1B30">
              <w:t>Curriculum decision making contributes to each child’s learning and development outcomes in relation to their identity, connection with community, wellbeing, confidence as learners</w:t>
            </w:r>
            <w:r w:rsidR="00C6197E" w:rsidRPr="00CF1B30">
              <w:t xml:space="preserve"> </w:t>
            </w:r>
            <w:r w:rsidRPr="00CF1B30">
              <w:t>and effectiveness as communicators</w:t>
            </w:r>
          </w:p>
        </w:tc>
        <w:tc>
          <w:tcPr>
            <w:tcW w:w="1660" w:type="dxa"/>
            <w:shd w:val="clear" w:color="auto" w:fill="auto"/>
          </w:tcPr>
          <w:p w:rsidR="00FC68F3" w:rsidRDefault="0021395D" w:rsidP="00026321">
            <w:pPr>
              <w:pStyle w:val="Tablebullets"/>
            </w:pPr>
            <w:r w:rsidRPr="0021395D">
              <w:t>Curriculum  Development</w:t>
            </w:r>
          </w:p>
        </w:tc>
        <w:tc>
          <w:tcPr>
            <w:tcW w:w="1239" w:type="dxa"/>
            <w:shd w:val="clear" w:color="auto" w:fill="auto"/>
          </w:tcPr>
          <w:p w:rsidR="00FC68F3" w:rsidRDefault="00A243AB" w:rsidP="00CC4125">
            <w:pPr>
              <w:pStyle w:val="Tabletext-centered"/>
            </w:pPr>
            <w:r w:rsidRPr="0060705E">
              <w:t>√</w:t>
            </w:r>
          </w:p>
        </w:tc>
        <w:tc>
          <w:tcPr>
            <w:tcW w:w="2683" w:type="dxa"/>
            <w:shd w:val="clear" w:color="auto" w:fill="auto"/>
          </w:tcPr>
          <w:p w:rsidR="007913C9" w:rsidRDefault="007913C9" w:rsidP="00CC4125">
            <w:pPr>
              <w:pStyle w:val="Tabletext-bold"/>
            </w:pPr>
            <w:r>
              <w:t>EYLF Principles</w:t>
            </w:r>
          </w:p>
          <w:p w:rsidR="00307051" w:rsidRDefault="00E063E0" w:rsidP="00CC4125">
            <w:pPr>
              <w:pStyle w:val="Table-numberingPrinciples"/>
            </w:pPr>
            <w:r>
              <w:t xml:space="preserve">1/ </w:t>
            </w:r>
            <w:r w:rsidR="007913C9" w:rsidRPr="00A41134">
              <w:t>Secure</w:t>
            </w:r>
            <w:r w:rsidR="007913C9" w:rsidRPr="00656502">
              <w:t>, respectful and reciprocal relationships</w:t>
            </w:r>
          </w:p>
          <w:p w:rsidR="00307051" w:rsidRDefault="007913C9" w:rsidP="00CC4125">
            <w:pPr>
              <w:pStyle w:val="Table-numberingPrinciples"/>
            </w:pPr>
            <w:r w:rsidRPr="00656502">
              <w:t>2/ Partnerships</w:t>
            </w:r>
          </w:p>
          <w:p w:rsidR="007913C9" w:rsidRDefault="00CF1B30" w:rsidP="00CC4125">
            <w:pPr>
              <w:pStyle w:val="Table-numberingPrinciples"/>
            </w:pPr>
            <w:r>
              <w:t xml:space="preserve">3/ </w:t>
            </w:r>
            <w:r w:rsidR="007913C9" w:rsidRPr="00656502">
              <w:t>High expectations</w:t>
            </w:r>
            <w:r w:rsidR="00307051">
              <w:t xml:space="preserve"> </w:t>
            </w:r>
            <w:r w:rsidR="007913C9" w:rsidRPr="00656502">
              <w:t>and equity</w:t>
            </w:r>
          </w:p>
          <w:p w:rsidR="007913C9" w:rsidRDefault="007913C9" w:rsidP="00CC4125">
            <w:pPr>
              <w:pStyle w:val="Tabletext-bold-7ptbefore"/>
            </w:pPr>
            <w:r>
              <w:t>VEYLDF Practice Principle</w:t>
            </w:r>
          </w:p>
          <w:p w:rsidR="00FC68F3" w:rsidRDefault="007913C9" w:rsidP="00CC4125">
            <w:pPr>
              <w:pStyle w:val="Table-numberingPrinciples"/>
            </w:pPr>
            <w:r w:rsidRPr="00656502">
              <w:t>3/ High expectations</w:t>
            </w:r>
            <w:r w:rsidR="00307051">
              <w:t xml:space="preserve"> </w:t>
            </w:r>
            <w:r w:rsidRPr="00656502">
              <w:t>for every child</w:t>
            </w:r>
          </w:p>
        </w:tc>
        <w:tc>
          <w:tcPr>
            <w:tcW w:w="1365" w:type="dxa"/>
            <w:shd w:val="clear" w:color="auto" w:fill="auto"/>
          </w:tcPr>
          <w:p w:rsidR="00FC68F3" w:rsidRDefault="00FC68F3" w:rsidP="00CC4125">
            <w:pPr>
              <w:pStyle w:val="Tabletext"/>
            </w:pPr>
          </w:p>
        </w:tc>
        <w:tc>
          <w:tcPr>
            <w:tcW w:w="1461" w:type="dxa"/>
            <w:shd w:val="clear" w:color="auto" w:fill="auto"/>
          </w:tcPr>
          <w:p w:rsidR="00FC68F3" w:rsidRDefault="00FC68F3" w:rsidP="00CC4125">
            <w:pPr>
              <w:pStyle w:val="Tabletext"/>
            </w:pPr>
          </w:p>
        </w:tc>
        <w:tc>
          <w:tcPr>
            <w:tcW w:w="2910" w:type="dxa"/>
            <w:shd w:val="clear" w:color="auto" w:fill="auto"/>
          </w:tcPr>
          <w:p w:rsidR="00DA1E47" w:rsidRDefault="007913C9" w:rsidP="00026321">
            <w:pPr>
              <w:pStyle w:val="Tablebullets"/>
            </w:pPr>
            <w:r w:rsidRPr="007913C9">
              <w:t>Children’s individual records/</w:t>
            </w:r>
            <w:r w:rsidR="007F125C">
              <w:t xml:space="preserve"> </w:t>
            </w:r>
            <w:r w:rsidRPr="007913C9">
              <w:t>journals</w:t>
            </w:r>
          </w:p>
          <w:p w:rsidR="007913C9" w:rsidRDefault="005721F7" w:rsidP="00026321">
            <w:pPr>
              <w:pStyle w:val="Tablebullets"/>
            </w:pPr>
            <w:r>
              <w:t>Individual/group program</w:t>
            </w:r>
          </w:p>
          <w:p w:rsidR="007913C9" w:rsidRDefault="007913C9" w:rsidP="00026321">
            <w:pPr>
              <w:pStyle w:val="Tablebullets"/>
            </w:pPr>
            <w:r w:rsidRPr="007913C9">
              <w:t>Indi</w:t>
            </w:r>
            <w:r w:rsidR="005721F7">
              <w:t>vidual behaviour guidance plans</w:t>
            </w:r>
          </w:p>
          <w:p w:rsidR="00FC68F3" w:rsidRDefault="007913C9" w:rsidP="00026321">
            <w:pPr>
              <w:pStyle w:val="Tablebullets"/>
            </w:pPr>
            <w:r w:rsidRPr="007913C9">
              <w:t>Specialist reports</w:t>
            </w:r>
          </w:p>
        </w:tc>
      </w:tr>
      <w:tr w:rsidR="005F71B3" w:rsidTr="00563B03">
        <w:tc>
          <w:tcPr>
            <w:tcW w:w="1379" w:type="dxa"/>
            <w:shd w:val="clear" w:color="auto" w:fill="auto"/>
          </w:tcPr>
          <w:p w:rsidR="00A243AB" w:rsidRPr="0060705E" w:rsidRDefault="00A243AB" w:rsidP="00CC4125">
            <w:pPr>
              <w:pStyle w:val="Tablecolumnhead"/>
            </w:pPr>
            <w:r w:rsidRPr="0060705E">
              <w:t>Element 1.1.2</w:t>
            </w:r>
          </w:p>
        </w:tc>
        <w:tc>
          <w:tcPr>
            <w:tcW w:w="2388" w:type="dxa"/>
            <w:shd w:val="clear" w:color="auto" w:fill="auto"/>
          </w:tcPr>
          <w:p w:rsidR="00A243AB" w:rsidRPr="0060705E" w:rsidRDefault="00A243AB" w:rsidP="00CC4125">
            <w:pPr>
              <w:pStyle w:val="Tabletext"/>
            </w:pPr>
            <w:r w:rsidRPr="0060705E">
              <w:t>Each child’s current knowledge, ideas, culture, abilities and interests are the foundation of the program</w:t>
            </w:r>
          </w:p>
        </w:tc>
        <w:tc>
          <w:tcPr>
            <w:tcW w:w="1660" w:type="dxa"/>
            <w:shd w:val="clear" w:color="auto" w:fill="auto"/>
          </w:tcPr>
          <w:p w:rsidR="00A243AB" w:rsidRPr="0060705E" w:rsidRDefault="00A243AB" w:rsidP="00026321">
            <w:pPr>
              <w:pStyle w:val="Tablebullets"/>
            </w:pPr>
            <w:r w:rsidRPr="0060705E">
              <w:t>Interactions with Children</w:t>
            </w:r>
          </w:p>
        </w:tc>
        <w:tc>
          <w:tcPr>
            <w:tcW w:w="1239" w:type="dxa"/>
            <w:shd w:val="clear" w:color="auto" w:fill="auto"/>
          </w:tcPr>
          <w:p w:rsidR="00A243AB" w:rsidRPr="0060705E" w:rsidRDefault="00A243AB" w:rsidP="00CC4125">
            <w:pPr>
              <w:pStyle w:val="Tabletext-centered"/>
            </w:pPr>
            <w:r w:rsidRPr="0060705E">
              <w:t>√</w:t>
            </w:r>
          </w:p>
        </w:tc>
        <w:tc>
          <w:tcPr>
            <w:tcW w:w="2683" w:type="dxa"/>
            <w:shd w:val="clear" w:color="auto" w:fill="auto"/>
          </w:tcPr>
          <w:p w:rsidR="00A243AB" w:rsidRPr="0060705E" w:rsidRDefault="00A243AB" w:rsidP="00CC4125">
            <w:pPr>
              <w:pStyle w:val="Tabletext-bold"/>
            </w:pPr>
            <w:r w:rsidRPr="0060705E">
              <w:t>EYLF Principles</w:t>
            </w:r>
          </w:p>
          <w:p w:rsidR="00A243AB" w:rsidRPr="0060705E" w:rsidRDefault="00A243AB" w:rsidP="00CC4125">
            <w:pPr>
              <w:pStyle w:val="Table-numberingPrinciples"/>
            </w:pPr>
            <w:r w:rsidRPr="0060705E">
              <w:t>2/ Partnerships</w:t>
            </w:r>
          </w:p>
          <w:p w:rsidR="00A243AB" w:rsidRPr="001A07FB" w:rsidRDefault="00A243AB" w:rsidP="00CC4125">
            <w:pPr>
              <w:pStyle w:val="Table-numberingPrinciples"/>
            </w:pPr>
            <w:r w:rsidRPr="0060705E">
              <w:t>4/ Respect for diversity</w:t>
            </w:r>
          </w:p>
          <w:p w:rsidR="00A243AB" w:rsidRPr="0060705E" w:rsidRDefault="007F125C" w:rsidP="00CC4125">
            <w:pPr>
              <w:pStyle w:val="Tabletext-bold-7ptbefore"/>
            </w:pPr>
            <w:r>
              <w:t>VEYLDF Practice Principle</w:t>
            </w:r>
          </w:p>
          <w:p w:rsidR="00A243AB" w:rsidRPr="0060705E" w:rsidRDefault="00A243AB" w:rsidP="00CC4125">
            <w:pPr>
              <w:pStyle w:val="Table-numberingPrinciples"/>
            </w:pPr>
            <w:r w:rsidRPr="0060705E">
              <w:t xml:space="preserve">5/ </w:t>
            </w:r>
            <w:r w:rsidRPr="001A07FB">
              <w:t>Respectful relationships and responsive engagement</w:t>
            </w:r>
          </w:p>
        </w:tc>
        <w:tc>
          <w:tcPr>
            <w:tcW w:w="1365" w:type="dxa"/>
            <w:shd w:val="clear" w:color="auto" w:fill="auto"/>
          </w:tcPr>
          <w:p w:rsidR="00A243AB" w:rsidRPr="0060705E" w:rsidRDefault="00A243AB" w:rsidP="00DC4B3D">
            <w:pPr>
              <w:spacing w:line="240" w:lineRule="auto"/>
            </w:pPr>
          </w:p>
        </w:tc>
        <w:tc>
          <w:tcPr>
            <w:tcW w:w="1461" w:type="dxa"/>
            <w:shd w:val="clear" w:color="auto" w:fill="auto"/>
          </w:tcPr>
          <w:p w:rsidR="00A243AB" w:rsidRPr="0060705E" w:rsidRDefault="00A243AB" w:rsidP="00DC4B3D">
            <w:pPr>
              <w:spacing w:line="240" w:lineRule="auto"/>
            </w:pPr>
          </w:p>
        </w:tc>
        <w:tc>
          <w:tcPr>
            <w:tcW w:w="2910" w:type="dxa"/>
            <w:shd w:val="clear" w:color="auto" w:fill="auto"/>
          </w:tcPr>
          <w:p w:rsidR="00A243AB" w:rsidRPr="0060705E" w:rsidRDefault="00A243AB" w:rsidP="00026321">
            <w:pPr>
              <w:pStyle w:val="Tablebullets"/>
            </w:pPr>
            <w:r w:rsidRPr="0060705E">
              <w:t>Evidence/information collected about children’s development, interests</w:t>
            </w:r>
            <w:r w:rsidR="005721F7">
              <w:t>, family, culture and community</w:t>
            </w:r>
          </w:p>
        </w:tc>
      </w:tr>
      <w:tr w:rsidR="005F71B3" w:rsidTr="00563B03">
        <w:tc>
          <w:tcPr>
            <w:tcW w:w="1379" w:type="dxa"/>
            <w:shd w:val="clear" w:color="auto" w:fill="auto"/>
          </w:tcPr>
          <w:p w:rsidR="00C7411F" w:rsidRPr="0060705E" w:rsidRDefault="00C7411F" w:rsidP="00CC4125">
            <w:pPr>
              <w:pStyle w:val="Tablecolumnhead"/>
              <w:keepNext/>
            </w:pPr>
            <w:r w:rsidRPr="0060705E">
              <w:lastRenderedPageBreak/>
              <w:t>Element 1.1.3</w:t>
            </w:r>
          </w:p>
        </w:tc>
        <w:tc>
          <w:tcPr>
            <w:tcW w:w="2388" w:type="dxa"/>
            <w:shd w:val="clear" w:color="auto" w:fill="auto"/>
          </w:tcPr>
          <w:p w:rsidR="00C7411F" w:rsidRPr="007F125C" w:rsidRDefault="00C7411F" w:rsidP="00CC4125">
            <w:pPr>
              <w:pStyle w:val="Tabletext"/>
              <w:keepNext/>
            </w:pPr>
            <w:r w:rsidRPr="007F125C">
              <w:t>The program, including routines, is organised in ways that maximise opportunities for each child’s learning</w:t>
            </w:r>
          </w:p>
        </w:tc>
        <w:tc>
          <w:tcPr>
            <w:tcW w:w="1660" w:type="dxa"/>
            <w:shd w:val="clear" w:color="auto" w:fill="auto"/>
          </w:tcPr>
          <w:p w:rsidR="00C7411F" w:rsidRPr="007F125C" w:rsidRDefault="00C7411F" w:rsidP="00CC4125">
            <w:pPr>
              <w:pStyle w:val="Tablebullets"/>
              <w:keepNext/>
            </w:pPr>
            <w:r w:rsidRPr="007F125C">
              <w:t>Curriculum Development</w:t>
            </w:r>
          </w:p>
        </w:tc>
        <w:tc>
          <w:tcPr>
            <w:tcW w:w="1239" w:type="dxa"/>
            <w:shd w:val="clear" w:color="auto" w:fill="auto"/>
          </w:tcPr>
          <w:p w:rsidR="00C7411F" w:rsidRPr="0060705E" w:rsidRDefault="00C7411F" w:rsidP="00CC4125">
            <w:pPr>
              <w:pStyle w:val="Tabletext-centered"/>
              <w:keepNext/>
            </w:pPr>
          </w:p>
        </w:tc>
        <w:tc>
          <w:tcPr>
            <w:tcW w:w="2683" w:type="dxa"/>
            <w:shd w:val="clear" w:color="auto" w:fill="auto"/>
          </w:tcPr>
          <w:p w:rsidR="00C7411F" w:rsidRPr="0060705E" w:rsidRDefault="00C7411F" w:rsidP="00CC4125">
            <w:pPr>
              <w:pStyle w:val="Tabletext-bold"/>
              <w:keepNext/>
            </w:pPr>
            <w:r w:rsidRPr="0060705E">
              <w:t>EYLF Principles</w:t>
            </w:r>
          </w:p>
          <w:p w:rsidR="00C7411F" w:rsidRPr="0060705E" w:rsidRDefault="00C7411F" w:rsidP="00CC4125">
            <w:pPr>
              <w:pStyle w:val="Table-numberingPrinciples"/>
              <w:keepNext/>
            </w:pPr>
            <w:r w:rsidRPr="0060705E">
              <w:t>1/ Secure, respectful and reciprocal relationships</w:t>
            </w:r>
          </w:p>
          <w:p w:rsidR="00C7411F" w:rsidRPr="0060705E" w:rsidRDefault="00C7411F" w:rsidP="00CC4125">
            <w:pPr>
              <w:pStyle w:val="Table-numberingPrinciples"/>
              <w:keepNext/>
            </w:pPr>
            <w:r w:rsidRPr="0060705E">
              <w:t>3/ High expectations and equity</w:t>
            </w:r>
          </w:p>
          <w:p w:rsidR="00C7411F" w:rsidRPr="0060705E" w:rsidRDefault="00C7411F" w:rsidP="00CC4125">
            <w:pPr>
              <w:pStyle w:val="Tabletext-bold-7ptbefore"/>
              <w:keepNext/>
            </w:pPr>
            <w:r w:rsidRPr="0060705E">
              <w:t>VEYLDF Practice Principle</w:t>
            </w:r>
          </w:p>
          <w:p w:rsidR="00C7411F" w:rsidRPr="0060705E" w:rsidRDefault="00C7411F" w:rsidP="00CC4125">
            <w:pPr>
              <w:pStyle w:val="Table-numberingPrinciples"/>
              <w:keepNext/>
            </w:pPr>
            <w:r w:rsidRPr="0060705E">
              <w:t>4/ Equity and diversity</w:t>
            </w:r>
          </w:p>
        </w:tc>
        <w:tc>
          <w:tcPr>
            <w:tcW w:w="1365" w:type="dxa"/>
            <w:shd w:val="clear" w:color="auto" w:fill="auto"/>
          </w:tcPr>
          <w:p w:rsidR="00C7411F" w:rsidRPr="0060705E" w:rsidRDefault="00C7411F" w:rsidP="00CC4125">
            <w:pPr>
              <w:pStyle w:val="Tabletext"/>
              <w:keepNext/>
            </w:pPr>
          </w:p>
        </w:tc>
        <w:tc>
          <w:tcPr>
            <w:tcW w:w="1461" w:type="dxa"/>
            <w:shd w:val="clear" w:color="auto" w:fill="auto"/>
          </w:tcPr>
          <w:p w:rsidR="00C7411F" w:rsidRPr="0060705E" w:rsidRDefault="00C7411F" w:rsidP="00CC4125">
            <w:pPr>
              <w:pStyle w:val="Tabletext"/>
              <w:keepNext/>
            </w:pPr>
          </w:p>
        </w:tc>
        <w:tc>
          <w:tcPr>
            <w:tcW w:w="2910" w:type="dxa"/>
            <w:shd w:val="clear" w:color="auto" w:fill="auto"/>
          </w:tcPr>
          <w:p w:rsidR="00C7411F" w:rsidRPr="0060705E" w:rsidRDefault="00C7411F" w:rsidP="00CC4125">
            <w:pPr>
              <w:pStyle w:val="Tablebullets"/>
              <w:keepNext/>
            </w:pPr>
            <w:r>
              <w:t>Documentation outlining routines</w:t>
            </w:r>
          </w:p>
        </w:tc>
      </w:tr>
      <w:tr w:rsidR="005F71B3" w:rsidRPr="0060705E" w:rsidTr="00563B03">
        <w:tc>
          <w:tcPr>
            <w:tcW w:w="1379" w:type="dxa"/>
            <w:shd w:val="clear" w:color="auto" w:fill="auto"/>
          </w:tcPr>
          <w:p w:rsidR="00C7411F" w:rsidRPr="007F125C" w:rsidRDefault="00C7411F" w:rsidP="00CC4125">
            <w:pPr>
              <w:pStyle w:val="Tablecolumnhead"/>
            </w:pPr>
            <w:r w:rsidRPr="007F125C">
              <w:t>Element 1.1.4</w:t>
            </w:r>
          </w:p>
        </w:tc>
        <w:tc>
          <w:tcPr>
            <w:tcW w:w="2388" w:type="dxa"/>
            <w:shd w:val="clear" w:color="auto" w:fill="auto"/>
          </w:tcPr>
          <w:p w:rsidR="00C7411F" w:rsidRPr="0060705E" w:rsidRDefault="00C7411F" w:rsidP="00CC4125">
            <w:pPr>
              <w:pStyle w:val="Tabletext"/>
            </w:pPr>
            <w:r w:rsidRPr="0060705E">
              <w:t>The documentation about each child’s program and progress is available to families</w:t>
            </w:r>
          </w:p>
        </w:tc>
        <w:tc>
          <w:tcPr>
            <w:tcW w:w="1660" w:type="dxa"/>
            <w:shd w:val="clear" w:color="auto" w:fill="auto"/>
          </w:tcPr>
          <w:p w:rsidR="00C7411F" w:rsidRPr="0060705E" w:rsidRDefault="00C7411F" w:rsidP="00026321">
            <w:pPr>
              <w:pStyle w:val="Tablebullets"/>
            </w:pPr>
            <w:r>
              <w:t>Curriculum Development</w:t>
            </w:r>
          </w:p>
        </w:tc>
        <w:tc>
          <w:tcPr>
            <w:tcW w:w="1239" w:type="dxa"/>
            <w:shd w:val="clear" w:color="auto" w:fill="auto"/>
          </w:tcPr>
          <w:p w:rsidR="00C7411F" w:rsidRPr="0060705E" w:rsidRDefault="00C7411F" w:rsidP="00CC4125">
            <w:pPr>
              <w:pStyle w:val="Tabletext-centered"/>
            </w:pPr>
          </w:p>
        </w:tc>
        <w:tc>
          <w:tcPr>
            <w:tcW w:w="2683" w:type="dxa"/>
            <w:shd w:val="clear" w:color="auto" w:fill="auto"/>
          </w:tcPr>
          <w:p w:rsidR="00C7411F" w:rsidRPr="0060705E" w:rsidRDefault="00C7411F" w:rsidP="00CC4125">
            <w:pPr>
              <w:pStyle w:val="Tabletext-bold"/>
            </w:pPr>
            <w:r w:rsidRPr="0060705E">
              <w:t>EYLF Principles</w:t>
            </w:r>
          </w:p>
          <w:p w:rsidR="00C7411F" w:rsidRPr="007F125C" w:rsidRDefault="00C7411F" w:rsidP="00CC4125">
            <w:pPr>
              <w:pStyle w:val="Table-numberingPrinciples"/>
            </w:pPr>
            <w:r w:rsidRPr="007F125C">
              <w:t>2/ Partnerships</w:t>
            </w:r>
          </w:p>
          <w:p w:rsidR="00C7411F" w:rsidRPr="007F125C" w:rsidRDefault="00C7411F" w:rsidP="00CC4125">
            <w:pPr>
              <w:pStyle w:val="Table-numberingPrinciples"/>
            </w:pPr>
            <w:r w:rsidRPr="007F125C">
              <w:t>5/ Ongoing learning and reflective practice</w:t>
            </w:r>
          </w:p>
          <w:p w:rsidR="00C7411F" w:rsidRPr="0060705E" w:rsidRDefault="00C7411F" w:rsidP="00CC4125">
            <w:pPr>
              <w:pStyle w:val="Tabletext-bold-7ptbefore"/>
            </w:pPr>
            <w:r w:rsidRPr="0060705E">
              <w:t>VEYLDF Practice Principle</w:t>
            </w:r>
          </w:p>
          <w:p w:rsidR="00C7411F" w:rsidRPr="007F125C" w:rsidRDefault="00C7411F" w:rsidP="00CC4125">
            <w:pPr>
              <w:pStyle w:val="Table-numberingPrinciples"/>
            </w:pPr>
            <w:r w:rsidRPr="007F125C">
              <w:t>1/ Family-centred practice</w:t>
            </w:r>
          </w:p>
        </w:tc>
        <w:tc>
          <w:tcPr>
            <w:tcW w:w="1365" w:type="dxa"/>
            <w:shd w:val="clear" w:color="auto" w:fill="auto"/>
          </w:tcPr>
          <w:p w:rsidR="00C7411F" w:rsidRPr="0060705E" w:rsidRDefault="00C7411F" w:rsidP="00CC4125">
            <w:pPr>
              <w:pStyle w:val="Tabletext"/>
            </w:pPr>
          </w:p>
        </w:tc>
        <w:tc>
          <w:tcPr>
            <w:tcW w:w="1461" w:type="dxa"/>
            <w:shd w:val="clear" w:color="auto" w:fill="auto"/>
          </w:tcPr>
          <w:p w:rsidR="00C7411F" w:rsidRPr="0060705E" w:rsidRDefault="00C7411F" w:rsidP="00CC4125">
            <w:pPr>
              <w:pStyle w:val="Tabletext"/>
            </w:pPr>
          </w:p>
        </w:tc>
        <w:tc>
          <w:tcPr>
            <w:tcW w:w="2910" w:type="dxa"/>
            <w:shd w:val="clear" w:color="auto" w:fill="auto"/>
          </w:tcPr>
          <w:p w:rsidR="00C7411F" w:rsidRDefault="00C7411F" w:rsidP="00026321">
            <w:pPr>
              <w:pStyle w:val="Tablebullets"/>
            </w:pPr>
            <w:r w:rsidRPr="0060705E">
              <w:t>Transition Learning and Development Statements (if applicable)</w:t>
            </w:r>
          </w:p>
          <w:p w:rsidR="00C7411F" w:rsidRPr="0060705E" w:rsidRDefault="00C7411F" w:rsidP="00026321">
            <w:pPr>
              <w:pStyle w:val="Tablebullets"/>
            </w:pPr>
            <w:r>
              <w:t xml:space="preserve">Information provided to parents/guardians about the program, their child’s participation and assessments </w:t>
            </w:r>
            <w:r w:rsidR="00CC4125">
              <w:br/>
            </w:r>
            <w:r>
              <w:t xml:space="preserve">or evaluations </w:t>
            </w:r>
          </w:p>
        </w:tc>
      </w:tr>
      <w:tr w:rsidR="005F71B3" w:rsidRPr="0060705E" w:rsidTr="00563B03">
        <w:tc>
          <w:tcPr>
            <w:tcW w:w="1379" w:type="dxa"/>
            <w:shd w:val="clear" w:color="auto" w:fill="auto"/>
          </w:tcPr>
          <w:p w:rsidR="00C7411F" w:rsidRPr="0060705E" w:rsidRDefault="00C7411F" w:rsidP="00CC4125">
            <w:pPr>
              <w:pStyle w:val="Tablecolumnhead"/>
            </w:pPr>
            <w:r w:rsidRPr="0060705E">
              <w:t>Element</w:t>
            </w:r>
            <w:r w:rsidR="007F125C">
              <w:t xml:space="preserve"> </w:t>
            </w:r>
            <w:r w:rsidRPr="0060705E">
              <w:t>1.1.5</w:t>
            </w:r>
          </w:p>
        </w:tc>
        <w:tc>
          <w:tcPr>
            <w:tcW w:w="2388" w:type="dxa"/>
            <w:shd w:val="clear" w:color="auto" w:fill="auto"/>
          </w:tcPr>
          <w:p w:rsidR="00C7411F" w:rsidRPr="0060705E" w:rsidRDefault="00C7411F" w:rsidP="00CC4125">
            <w:pPr>
              <w:pStyle w:val="Tabletext"/>
            </w:pPr>
            <w:r w:rsidRPr="0060705E">
              <w:t>Every child is supported to participate in the program</w:t>
            </w:r>
          </w:p>
        </w:tc>
        <w:tc>
          <w:tcPr>
            <w:tcW w:w="1660" w:type="dxa"/>
            <w:shd w:val="clear" w:color="auto" w:fill="auto"/>
          </w:tcPr>
          <w:p w:rsidR="00C7411F" w:rsidRPr="0060705E" w:rsidRDefault="006B3D4D" w:rsidP="00026321">
            <w:pPr>
              <w:pStyle w:val="Tablebullets"/>
            </w:pPr>
            <w:r>
              <w:t>Inclusion and Equity</w:t>
            </w:r>
          </w:p>
        </w:tc>
        <w:tc>
          <w:tcPr>
            <w:tcW w:w="1239" w:type="dxa"/>
            <w:shd w:val="clear" w:color="auto" w:fill="auto"/>
          </w:tcPr>
          <w:p w:rsidR="00C7411F" w:rsidRPr="0060705E" w:rsidRDefault="00C7411F" w:rsidP="00CC4125">
            <w:pPr>
              <w:pStyle w:val="Tabletext-centered"/>
            </w:pPr>
            <w:r w:rsidRPr="0060705E">
              <w:t>√</w:t>
            </w:r>
          </w:p>
        </w:tc>
        <w:tc>
          <w:tcPr>
            <w:tcW w:w="2683" w:type="dxa"/>
            <w:shd w:val="clear" w:color="auto" w:fill="auto"/>
          </w:tcPr>
          <w:p w:rsidR="00C7411F" w:rsidRPr="0060705E" w:rsidRDefault="00C7411F" w:rsidP="00CC4125">
            <w:pPr>
              <w:pStyle w:val="Tabletext-bold"/>
            </w:pPr>
            <w:r w:rsidRPr="0060705E">
              <w:t>EYLF Principles</w:t>
            </w:r>
          </w:p>
          <w:p w:rsidR="00C7411F" w:rsidRPr="0060705E" w:rsidRDefault="00C7411F" w:rsidP="00CC4125">
            <w:pPr>
              <w:pStyle w:val="Table-numberingPrinciples"/>
            </w:pPr>
            <w:r w:rsidRPr="0060705E">
              <w:t>1/ Secure, respectful and reciprocal relationships</w:t>
            </w:r>
          </w:p>
          <w:p w:rsidR="00C7411F" w:rsidRPr="0060705E" w:rsidRDefault="00C7411F" w:rsidP="00CC4125">
            <w:pPr>
              <w:pStyle w:val="Table-numberingPrinciples"/>
            </w:pPr>
            <w:r w:rsidRPr="0060705E">
              <w:t>3/ High expectations and equity</w:t>
            </w:r>
          </w:p>
          <w:p w:rsidR="00C7411F" w:rsidRPr="0060705E" w:rsidRDefault="007F125C" w:rsidP="00CC4125">
            <w:pPr>
              <w:pStyle w:val="Tabletext-bold-7ptbefore"/>
            </w:pPr>
            <w:r>
              <w:t>VEYLDF Practice Principle</w:t>
            </w:r>
          </w:p>
          <w:p w:rsidR="00C7411F" w:rsidRPr="0060705E" w:rsidRDefault="00C7411F" w:rsidP="00CC4125">
            <w:pPr>
              <w:pStyle w:val="Table-numberingPrinciples"/>
            </w:pPr>
            <w:r w:rsidRPr="0060705E">
              <w:t>4/ Equity and diversity</w:t>
            </w:r>
          </w:p>
        </w:tc>
        <w:tc>
          <w:tcPr>
            <w:tcW w:w="1365" w:type="dxa"/>
            <w:shd w:val="clear" w:color="auto" w:fill="auto"/>
          </w:tcPr>
          <w:p w:rsidR="00C7411F" w:rsidRPr="007F125C" w:rsidRDefault="00C7411F" w:rsidP="00CC4125">
            <w:pPr>
              <w:pStyle w:val="Tabletext"/>
            </w:pPr>
          </w:p>
        </w:tc>
        <w:tc>
          <w:tcPr>
            <w:tcW w:w="1461" w:type="dxa"/>
            <w:shd w:val="clear" w:color="auto" w:fill="auto"/>
          </w:tcPr>
          <w:p w:rsidR="00C7411F" w:rsidRPr="007F125C" w:rsidRDefault="00C7411F" w:rsidP="00CC4125">
            <w:pPr>
              <w:pStyle w:val="Tabletext"/>
            </w:pPr>
          </w:p>
        </w:tc>
        <w:tc>
          <w:tcPr>
            <w:tcW w:w="2910" w:type="dxa"/>
            <w:shd w:val="clear" w:color="auto" w:fill="auto"/>
          </w:tcPr>
          <w:p w:rsidR="00C7411F" w:rsidRPr="0060705E" w:rsidRDefault="00C7411F" w:rsidP="00026321">
            <w:pPr>
              <w:pStyle w:val="Tablebullets"/>
            </w:pPr>
            <w:r w:rsidRPr="0060705E">
              <w:t>Statement of Philosophy, identifying inclusio</w:t>
            </w:r>
            <w:r w:rsidR="005721F7">
              <w:t>n as a priority for the service</w:t>
            </w:r>
          </w:p>
          <w:p w:rsidR="00C7411F" w:rsidRPr="0060705E" w:rsidRDefault="00C7411F" w:rsidP="00026321">
            <w:pPr>
              <w:pStyle w:val="Tablebullets"/>
            </w:pPr>
            <w:r w:rsidRPr="0060705E">
              <w:t>Documentation and plans to support the inclusion of</w:t>
            </w:r>
            <w:r w:rsidR="005721F7">
              <w:t xml:space="preserve"> children with additional needs</w:t>
            </w:r>
          </w:p>
          <w:p w:rsidR="00C7411F" w:rsidRPr="0060705E" w:rsidRDefault="00C7411F" w:rsidP="00026321">
            <w:pPr>
              <w:pStyle w:val="Tablebullets"/>
            </w:pPr>
            <w:r w:rsidRPr="0060705E">
              <w:t xml:space="preserve">Equipment and resources to support children of all abilities and from diverse backgrounds </w:t>
            </w:r>
            <w:r w:rsidR="00CC4125">
              <w:br/>
            </w:r>
            <w:r w:rsidRPr="0060705E">
              <w:t>to attend and participate in the program</w:t>
            </w:r>
          </w:p>
          <w:p w:rsidR="00C7411F" w:rsidRPr="0060705E" w:rsidRDefault="00C7411F" w:rsidP="00026321">
            <w:pPr>
              <w:pStyle w:val="Tablebullets"/>
            </w:pPr>
            <w:r w:rsidRPr="0060705E">
              <w:t>Evidence of access to support services, as required</w:t>
            </w:r>
          </w:p>
          <w:p w:rsidR="00C7411F" w:rsidRPr="0060705E" w:rsidRDefault="00C7411F" w:rsidP="00026321">
            <w:pPr>
              <w:pStyle w:val="Tablebullets"/>
            </w:pPr>
            <w:r w:rsidRPr="0060705E">
              <w:t xml:space="preserve">Extra staff and/or training to include all children in the </w:t>
            </w:r>
            <w:r w:rsidR="007F125C">
              <w:t>program, as required</w:t>
            </w:r>
          </w:p>
        </w:tc>
      </w:tr>
      <w:tr w:rsidR="005F71B3" w:rsidRPr="0060705E" w:rsidTr="00563B03">
        <w:tc>
          <w:tcPr>
            <w:tcW w:w="1379" w:type="dxa"/>
            <w:tcBorders>
              <w:bottom w:val="single" w:sz="4" w:space="0" w:color="auto"/>
            </w:tcBorders>
            <w:shd w:val="clear" w:color="auto" w:fill="auto"/>
          </w:tcPr>
          <w:p w:rsidR="00C7411F" w:rsidRPr="0060705E" w:rsidRDefault="00C7411F" w:rsidP="00CC4125">
            <w:pPr>
              <w:pStyle w:val="Tablecolumnhead"/>
              <w:keepNext/>
            </w:pPr>
            <w:r w:rsidRPr="0060705E">
              <w:lastRenderedPageBreak/>
              <w:t>Element</w:t>
            </w:r>
            <w:r w:rsidR="007F125C">
              <w:t xml:space="preserve"> </w:t>
            </w:r>
            <w:r w:rsidRPr="0060705E">
              <w:t>1.1.6</w:t>
            </w:r>
          </w:p>
        </w:tc>
        <w:tc>
          <w:tcPr>
            <w:tcW w:w="2388" w:type="dxa"/>
            <w:tcBorders>
              <w:bottom w:val="single" w:sz="4" w:space="0" w:color="auto"/>
            </w:tcBorders>
            <w:shd w:val="clear" w:color="auto" w:fill="auto"/>
          </w:tcPr>
          <w:p w:rsidR="00C7411F" w:rsidRPr="00C7411F" w:rsidRDefault="00C7411F" w:rsidP="00CC4125">
            <w:pPr>
              <w:pStyle w:val="Tabletext"/>
              <w:keepNext/>
            </w:pPr>
            <w:r w:rsidRPr="00C7411F">
              <w:t>Each child’s agency is promoted, enabling them to make choices and decisions and influence events and their world</w:t>
            </w:r>
          </w:p>
        </w:tc>
        <w:tc>
          <w:tcPr>
            <w:tcW w:w="1660" w:type="dxa"/>
            <w:tcBorders>
              <w:bottom w:val="single" w:sz="4" w:space="0" w:color="auto"/>
            </w:tcBorders>
            <w:shd w:val="clear" w:color="auto" w:fill="auto"/>
          </w:tcPr>
          <w:p w:rsidR="00C7411F" w:rsidRPr="0060705E" w:rsidRDefault="00C7411F" w:rsidP="00CC4125">
            <w:pPr>
              <w:pStyle w:val="Tablebullets"/>
              <w:keepNext/>
            </w:pPr>
            <w:r w:rsidRPr="0060705E">
              <w:t>Interactions with Children</w:t>
            </w:r>
          </w:p>
        </w:tc>
        <w:tc>
          <w:tcPr>
            <w:tcW w:w="1239" w:type="dxa"/>
            <w:tcBorders>
              <w:bottom w:val="single" w:sz="4" w:space="0" w:color="auto"/>
            </w:tcBorders>
            <w:shd w:val="clear" w:color="auto" w:fill="auto"/>
          </w:tcPr>
          <w:p w:rsidR="00C7411F" w:rsidRPr="0060705E" w:rsidRDefault="00C7411F" w:rsidP="00CC4125">
            <w:pPr>
              <w:pStyle w:val="Tabletext-centered"/>
              <w:keepNext/>
            </w:pPr>
            <w:r w:rsidRPr="0060705E">
              <w:t>√</w:t>
            </w:r>
          </w:p>
        </w:tc>
        <w:tc>
          <w:tcPr>
            <w:tcW w:w="2683" w:type="dxa"/>
            <w:tcBorders>
              <w:bottom w:val="single" w:sz="4" w:space="0" w:color="auto"/>
            </w:tcBorders>
            <w:shd w:val="clear" w:color="auto" w:fill="auto"/>
          </w:tcPr>
          <w:p w:rsidR="00C7411F" w:rsidRPr="0060705E" w:rsidRDefault="00C7411F" w:rsidP="00CC4125">
            <w:pPr>
              <w:pStyle w:val="Tabletext-bold"/>
              <w:keepNext/>
            </w:pPr>
            <w:r w:rsidRPr="0060705E">
              <w:t>EYLF Principle</w:t>
            </w:r>
          </w:p>
          <w:p w:rsidR="00C7411F" w:rsidRPr="0060705E" w:rsidRDefault="00C7411F" w:rsidP="00CC4125">
            <w:pPr>
              <w:pStyle w:val="Table-numberingPrinciples"/>
              <w:keepNext/>
            </w:pPr>
            <w:r w:rsidRPr="0060705E">
              <w:t>4/ Respect for diversity</w:t>
            </w:r>
          </w:p>
          <w:p w:rsidR="00C7411F" w:rsidRPr="0060705E" w:rsidRDefault="007F125C" w:rsidP="00CC4125">
            <w:pPr>
              <w:pStyle w:val="Tabletext-bold-7ptbefore"/>
              <w:keepNext/>
            </w:pPr>
            <w:r>
              <w:t>VEYLDF Practice Principle</w:t>
            </w:r>
          </w:p>
          <w:p w:rsidR="00C7411F" w:rsidRPr="0060705E" w:rsidRDefault="00C7411F" w:rsidP="00CC4125">
            <w:pPr>
              <w:pStyle w:val="Table-numberingPrinciples"/>
              <w:keepNext/>
            </w:pPr>
            <w:r w:rsidRPr="0060705E">
              <w:t>3/ High expectations for every child</w:t>
            </w:r>
          </w:p>
        </w:tc>
        <w:tc>
          <w:tcPr>
            <w:tcW w:w="1365" w:type="dxa"/>
            <w:tcBorders>
              <w:bottom w:val="single" w:sz="4" w:space="0" w:color="auto"/>
            </w:tcBorders>
            <w:shd w:val="clear" w:color="auto" w:fill="auto"/>
          </w:tcPr>
          <w:p w:rsidR="00C7411F" w:rsidRPr="0060705E" w:rsidRDefault="00C7411F" w:rsidP="00CC4125">
            <w:pPr>
              <w:pStyle w:val="Tabletext"/>
              <w:keepNext/>
            </w:pPr>
          </w:p>
        </w:tc>
        <w:tc>
          <w:tcPr>
            <w:tcW w:w="1461" w:type="dxa"/>
            <w:tcBorders>
              <w:bottom w:val="single" w:sz="4" w:space="0" w:color="auto"/>
            </w:tcBorders>
            <w:shd w:val="clear" w:color="auto" w:fill="auto"/>
          </w:tcPr>
          <w:p w:rsidR="00C7411F" w:rsidRPr="0060705E" w:rsidRDefault="00C7411F" w:rsidP="00CC4125">
            <w:pPr>
              <w:pStyle w:val="Tabletext"/>
              <w:keepNext/>
            </w:pPr>
          </w:p>
        </w:tc>
        <w:tc>
          <w:tcPr>
            <w:tcW w:w="2910" w:type="dxa"/>
            <w:tcBorders>
              <w:bottom w:val="single" w:sz="4" w:space="0" w:color="auto"/>
            </w:tcBorders>
            <w:shd w:val="clear" w:color="auto" w:fill="auto"/>
          </w:tcPr>
          <w:p w:rsidR="00C7411F" w:rsidRPr="0060705E" w:rsidRDefault="00C7411F" w:rsidP="00CC4125">
            <w:pPr>
              <w:pStyle w:val="Tablebullets"/>
              <w:keepNext/>
            </w:pPr>
            <w:r>
              <w:t>Children directing their own play and making decisions about experiences and learning</w:t>
            </w:r>
          </w:p>
        </w:tc>
      </w:tr>
      <w:tr w:rsidR="001A0D9A" w:rsidRPr="0060705E" w:rsidTr="00563B03">
        <w:tc>
          <w:tcPr>
            <w:tcW w:w="1379" w:type="dxa"/>
            <w:shd w:val="clear" w:color="auto" w:fill="CCCCCC"/>
          </w:tcPr>
          <w:p w:rsidR="00226C42" w:rsidRPr="00E552FA" w:rsidRDefault="00226C42" w:rsidP="00CC4125">
            <w:pPr>
              <w:pStyle w:val="Tablecolumnhead"/>
            </w:pPr>
            <w:r>
              <w:t>Standard 1.2</w:t>
            </w:r>
          </w:p>
        </w:tc>
        <w:tc>
          <w:tcPr>
            <w:tcW w:w="7970" w:type="dxa"/>
            <w:gridSpan w:val="4"/>
            <w:shd w:val="clear" w:color="auto" w:fill="CCCCCC"/>
          </w:tcPr>
          <w:p w:rsidR="00226C42" w:rsidRPr="00596E3C" w:rsidRDefault="00226C42" w:rsidP="00CC4125">
            <w:pPr>
              <w:pStyle w:val="Tabletext"/>
              <w:rPr>
                <w:b/>
              </w:rPr>
            </w:pPr>
            <w:r w:rsidRPr="00596E3C">
              <w:rPr>
                <w:b/>
              </w:rPr>
              <w:t>Educators and co-ordinators are focused, active and reflective in designing and delivering the program for each child</w:t>
            </w:r>
          </w:p>
        </w:tc>
        <w:tc>
          <w:tcPr>
            <w:tcW w:w="1365" w:type="dxa"/>
            <w:shd w:val="clear" w:color="auto" w:fill="CCCCCC"/>
          </w:tcPr>
          <w:p w:rsidR="00226C42" w:rsidRPr="0060705E" w:rsidDel="007570FF" w:rsidRDefault="00226C42" w:rsidP="00CC4125">
            <w:pPr>
              <w:pStyle w:val="Tabletext"/>
            </w:pPr>
          </w:p>
        </w:tc>
        <w:tc>
          <w:tcPr>
            <w:tcW w:w="1461" w:type="dxa"/>
            <w:shd w:val="clear" w:color="auto" w:fill="CCCCCC"/>
          </w:tcPr>
          <w:p w:rsidR="00226C42" w:rsidRPr="0060705E" w:rsidDel="007570FF" w:rsidRDefault="00226C42" w:rsidP="00CC4125">
            <w:pPr>
              <w:pStyle w:val="Tabletext"/>
            </w:pPr>
            <w:r w:rsidRPr="0060705E">
              <w:t xml:space="preserve">Regulation: </w:t>
            </w:r>
            <w:r w:rsidR="003F5FD3">
              <w:br/>
            </w:r>
            <w:r w:rsidRPr="0060705E">
              <w:t>74</w:t>
            </w:r>
          </w:p>
        </w:tc>
        <w:tc>
          <w:tcPr>
            <w:tcW w:w="2910" w:type="dxa"/>
            <w:shd w:val="clear" w:color="auto" w:fill="CCCCCC"/>
          </w:tcPr>
          <w:p w:rsidR="00226C42" w:rsidRPr="0060705E" w:rsidRDefault="00226C42" w:rsidP="00CC4125">
            <w:pPr>
              <w:pStyle w:val="Tabletext"/>
            </w:pPr>
          </w:p>
        </w:tc>
      </w:tr>
      <w:tr w:rsidR="005F71B3" w:rsidRPr="0060705E" w:rsidTr="00563B03">
        <w:tc>
          <w:tcPr>
            <w:tcW w:w="1379" w:type="dxa"/>
            <w:shd w:val="clear" w:color="auto" w:fill="auto"/>
          </w:tcPr>
          <w:p w:rsidR="00226C42" w:rsidRPr="0060705E" w:rsidRDefault="00226C42" w:rsidP="00CC4125">
            <w:pPr>
              <w:pStyle w:val="Tablecolumnhead"/>
            </w:pPr>
            <w:r w:rsidRPr="0060705E">
              <w:t>Element 1.2.1</w:t>
            </w:r>
          </w:p>
        </w:tc>
        <w:tc>
          <w:tcPr>
            <w:tcW w:w="2388" w:type="dxa"/>
            <w:shd w:val="clear" w:color="auto" w:fill="auto"/>
          </w:tcPr>
          <w:p w:rsidR="00226C42" w:rsidRPr="0060705E" w:rsidRDefault="00226C42" w:rsidP="00CC4125">
            <w:pPr>
              <w:pStyle w:val="Tabletext"/>
            </w:pPr>
            <w:r w:rsidRPr="0060705E">
              <w:t>Each child’s learning and development is assessed as part of an ongoing cycle of planning, documenting and evaluation</w:t>
            </w:r>
          </w:p>
        </w:tc>
        <w:tc>
          <w:tcPr>
            <w:tcW w:w="1660" w:type="dxa"/>
            <w:shd w:val="clear" w:color="auto" w:fill="auto"/>
          </w:tcPr>
          <w:p w:rsidR="00226C42" w:rsidRPr="0060705E" w:rsidRDefault="00226C42" w:rsidP="00026321">
            <w:pPr>
              <w:pStyle w:val="Tablebullets"/>
            </w:pPr>
            <w:r w:rsidRPr="0060705E">
              <w:t>Curriculum Development</w:t>
            </w:r>
          </w:p>
          <w:p w:rsidR="00226C42" w:rsidRPr="0060705E" w:rsidRDefault="00226C42" w:rsidP="00026321">
            <w:pPr>
              <w:pStyle w:val="Tablebullets"/>
            </w:pPr>
            <w:r w:rsidRPr="0060705E">
              <w:t>Inclusion and Equity</w:t>
            </w:r>
          </w:p>
        </w:tc>
        <w:tc>
          <w:tcPr>
            <w:tcW w:w="1239" w:type="dxa"/>
            <w:shd w:val="clear" w:color="auto" w:fill="auto"/>
          </w:tcPr>
          <w:p w:rsidR="00226C42" w:rsidRPr="0060705E" w:rsidRDefault="00226C42" w:rsidP="00CC4125">
            <w:pPr>
              <w:pStyle w:val="Tabletext-centered"/>
            </w:pPr>
          </w:p>
        </w:tc>
        <w:tc>
          <w:tcPr>
            <w:tcW w:w="2683" w:type="dxa"/>
            <w:shd w:val="clear" w:color="auto" w:fill="auto"/>
          </w:tcPr>
          <w:p w:rsidR="00226C42" w:rsidRPr="002078F4" w:rsidRDefault="002078F4" w:rsidP="00CC4125">
            <w:pPr>
              <w:pStyle w:val="Tabletext-bold"/>
            </w:pPr>
            <w:r w:rsidRPr="002078F4">
              <w:t>EYLF</w:t>
            </w:r>
            <w:r w:rsidR="00226C42" w:rsidRPr="002078F4">
              <w:t xml:space="preserve"> Principle</w:t>
            </w:r>
          </w:p>
          <w:p w:rsidR="00226C42" w:rsidRPr="0060705E" w:rsidRDefault="00226C42" w:rsidP="00CC4125">
            <w:pPr>
              <w:pStyle w:val="Table-numberingPrinciples"/>
            </w:pPr>
            <w:r w:rsidRPr="0060705E">
              <w:t>5/ Ongoing learning and reflective practice</w:t>
            </w:r>
          </w:p>
          <w:p w:rsidR="00226C42" w:rsidRPr="0060705E" w:rsidRDefault="002078F4" w:rsidP="00CC4125">
            <w:pPr>
              <w:pStyle w:val="Tabletext-bold-7ptbefore"/>
            </w:pPr>
            <w:r>
              <w:t>VEYLDF Practice Principle</w:t>
            </w:r>
          </w:p>
          <w:p w:rsidR="00226C42" w:rsidRPr="0060705E" w:rsidRDefault="00226C42" w:rsidP="00CC4125">
            <w:pPr>
              <w:pStyle w:val="Table-numberingPrinciples"/>
            </w:pPr>
            <w:r w:rsidRPr="0060705E">
              <w:t>7/ Assessment for learning and development</w:t>
            </w:r>
          </w:p>
        </w:tc>
        <w:tc>
          <w:tcPr>
            <w:tcW w:w="1365" w:type="dxa"/>
            <w:shd w:val="clear" w:color="auto" w:fill="auto"/>
          </w:tcPr>
          <w:p w:rsidR="00226C42" w:rsidRPr="0060705E" w:rsidDel="007570FF" w:rsidRDefault="00226C42" w:rsidP="00CC4125">
            <w:pPr>
              <w:pStyle w:val="Tabletext"/>
            </w:pPr>
          </w:p>
        </w:tc>
        <w:tc>
          <w:tcPr>
            <w:tcW w:w="1461" w:type="dxa"/>
            <w:shd w:val="clear" w:color="auto" w:fill="auto"/>
          </w:tcPr>
          <w:p w:rsidR="00226C42" w:rsidRPr="0060705E" w:rsidDel="007570FF" w:rsidRDefault="00226C42" w:rsidP="00CC4125">
            <w:pPr>
              <w:pStyle w:val="Tabletext"/>
            </w:pPr>
          </w:p>
        </w:tc>
        <w:tc>
          <w:tcPr>
            <w:tcW w:w="2910" w:type="dxa"/>
            <w:shd w:val="clear" w:color="auto" w:fill="auto"/>
          </w:tcPr>
          <w:p w:rsidR="00226C42" w:rsidRPr="0060705E" w:rsidRDefault="00226C42" w:rsidP="00026321">
            <w:pPr>
              <w:pStyle w:val="Tablebullets"/>
            </w:pPr>
            <w:r w:rsidRPr="0060705E">
              <w:t>Children’s individual records/</w:t>
            </w:r>
            <w:r w:rsidR="002078F4">
              <w:t xml:space="preserve"> </w:t>
            </w:r>
            <w:r w:rsidRPr="0060705E">
              <w:t>journals</w:t>
            </w:r>
          </w:p>
          <w:p w:rsidR="00226C42" w:rsidRPr="0060705E" w:rsidRDefault="00226C42" w:rsidP="00026321">
            <w:pPr>
              <w:pStyle w:val="Tablebullets"/>
            </w:pPr>
            <w:r w:rsidRPr="0060705E">
              <w:t xml:space="preserve">Group program – evidence of Early Years Planning Cycle (EYLF </w:t>
            </w:r>
            <w:r w:rsidRPr="00DC4B3D">
              <w:rPr>
                <w:i/>
              </w:rPr>
              <w:t>Educator’s Guide</w:t>
            </w:r>
            <w:r w:rsidRPr="0060705E">
              <w:t>, p.11)</w:t>
            </w:r>
          </w:p>
          <w:p w:rsidR="00226C42" w:rsidRPr="0060705E" w:rsidRDefault="00226C42" w:rsidP="00026321">
            <w:pPr>
              <w:pStyle w:val="Tablebullets"/>
            </w:pPr>
            <w:r w:rsidRPr="0060705E">
              <w:t>Evidence of teacher’s participation in professional development to enhance the program</w:t>
            </w:r>
          </w:p>
        </w:tc>
      </w:tr>
      <w:tr w:rsidR="005F71B3" w:rsidRPr="0060705E" w:rsidTr="00563B03">
        <w:tc>
          <w:tcPr>
            <w:tcW w:w="1379" w:type="dxa"/>
            <w:shd w:val="clear" w:color="auto" w:fill="auto"/>
          </w:tcPr>
          <w:p w:rsidR="00226C42" w:rsidRPr="00C7411F" w:rsidRDefault="00226C42" w:rsidP="00CC4125">
            <w:pPr>
              <w:pStyle w:val="Tablecolumnhead"/>
            </w:pPr>
            <w:r w:rsidRPr="00C7411F">
              <w:t>Element</w:t>
            </w:r>
            <w:r w:rsidR="002078F4">
              <w:t xml:space="preserve"> </w:t>
            </w:r>
            <w:r w:rsidRPr="00C7411F">
              <w:t>1.2.2</w:t>
            </w:r>
          </w:p>
        </w:tc>
        <w:tc>
          <w:tcPr>
            <w:tcW w:w="2388" w:type="dxa"/>
            <w:shd w:val="clear" w:color="auto" w:fill="auto"/>
          </w:tcPr>
          <w:p w:rsidR="00226C42" w:rsidRPr="00C7411F" w:rsidRDefault="00226C42" w:rsidP="00CC4125">
            <w:pPr>
              <w:pStyle w:val="Tabletext"/>
            </w:pPr>
            <w:r w:rsidRPr="00C7411F">
              <w:t>Educators respond to children’s ideas and play and use intentional teaching to scaffold and extend each child’s learning</w:t>
            </w:r>
          </w:p>
        </w:tc>
        <w:tc>
          <w:tcPr>
            <w:tcW w:w="1660" w:type="dxa"/>
            <w:shd w:val="clear" w:color="auto" w:fill="auto"/>
          </w:tcPr>
          <w:p w:rsidR="00226C42" w:rsidRPr="0060705E" w:rsidRDefault="00226C42" w:rsidP="00026321">
            <w:pPr>
              <w:pStyle w:val="Tablebullets"/>
            </w:pPr>
            <w:r w:rsidRPr="00C7411F">
              <w:t>Interactions with Children</w:t>
            </w:r>
          </w:p>
        </w:tc>
        <w:tc>
          <w:tcPr>
            <w:tcW w:w="1239" w:type="dxa"/>
            <w:shd w:val="clear" w:color="auto" w:fill="auto"/>
          </w:tcPr>
          <w:p w:rsidR="00226C42" w:rsidRPr="00C7411F" w:rsidRDefault="00226C42" w:rsidP="00CC4125">
            <w:pPr>
              <w:pStyle w:val="Tabletext-centered"/>
            </w:pPr>
            <w:r w:rsidRPr="00C7411F">
              <w:t>√</w:t>
            </w:r>
          </w:p>
        </w:tc>
        <w:tc>
          <w:tcPr>
            <w:tcW w:w="2683" w:type="dxa"/>
            <w:shd w:val="clear" w:color="auto" w:fill="auto"/>
          </w:tcPr>
          <w:p w:rsidR="00226C42" w:rsidRPr="0060705E" w:rsidRDefault="00226C42" w:rsidP="00CC4125">
            <w:pPr>
              <w:pStyle w:val="Tabletext-bold"/>
            </w:pPr>
            <w:r w:rsidRPr="0060705E">
              <w:t>EYLF Principle</w:t>
            </w:r>
          </w:p>
          <w:p w:rsidR="00226C42" w:rsidRPr="0060705E" w:rsidRDefault="00226C42" w:rsidP="00CC4125">
            <w:pPr>
              <w:pStyle w:val="Table-numberingPrinciples"/>
            </w:pPr>
            <w:r w:rsidRPr="0060705E">
              <w:t>3/ High expectations and equity</w:t>
            </w:r>
          </w:p>
          <w:p w:rsidR="00226C42" w:rsidRPr="0060705E" w:rsidRDefault="00226C42" w:rsidP="00CC4125">
            <w:pPr>
              <w:pStyle w:val="Tabletext-bold-7ptbefore"/>
            </w:pPr>
            <w:r w:rsidRPr="0060705E">
              <w:t>VEYLDF Practice Principle</w:t>
            </w:r>
          </w:p>
          <w:p w:rsidR="00226C42" w:rsidRPr="0060705E" w:rsidRDefault="00226C42" w:rsidP="00CC4125">
            <w:pPr>
              <w:pStyle w:val="Table-numberingPrinciples"/>
            </w:pPr>
            <w:r w:rsidRPr="0060705E">
              <w:t xml:space="preserve">6/ Integrated teaching and learning </w:t>
            </w:r>
            <w:r w:rsidRPr="00A41134">
              <w:t>approaches</w:t>
            </w:r>
          </w:p>
        </w:tc>
        <w:tc>
          <w:tcPr>
            <w:tcW w:w="1365" w:type="dxa"/>
            <w:shd w:val="clear" w:color="auto" w:fill="auto"/>
          </w:tcPr>
          <w:p w:rsidR="00226C42" w:rsidRPr="002078F4" w:rsidRDefault="00226C42" w:rsidP="00CC4125">
            <w:pPr>
              <w:pStyle w:val="Tabletext"/>
            </w:pPr>
          </w:p>
        </w:tc>
        <w:tc>
          <w:tcPr>
            <w:tcW w:w="1461" w:type="dxa"/>
            <w:shd w:val="clear" w:color="auto" w:fill="auto"/>
          </w:tcPr>
          <w:p w:rsidR="00226C42" w:rsidRPr="002078F4" w:rsidRDefault="00226C42" w:rsidP="00CC4125">
            <w:pPr>
              <w:pStyle w:val="Tabletext"/>
            </w:pPr>
          </w:p>
        </w:tc>
        <w:tc>
          <w:tcPr>
            <w:tcW w:w="2910" w:type="dxa"/>
            <w:shd w:val="clear" w:color="auto" w:fill="auto"/>
          </w:tcPr>
          <w:p w:rsidR="00226C42" w:rsidRPr="002078F4" w:rsidRDefault="00226C42" w:rsidP="00CC4125">
            <w:pPr>
              <w:pStyle w:val="Tabletext"/>
            </w:pPr>
          </w:p>
        </w:tc>
      </w:tr>
      <w:tr w:rsidR="005F71B3" w:rsidRPr="0060705E" w:rsidTr="00563B03">
        <w:tc>
          <w:tcPr>
            <w:tcW w:w="1379" w:type="dxa"/>
            <w:shd w:val="clear" w:color="auto" w:fill="auto"/>
          </w:tcPr>
          <w:p w:rsidR="00226C42" w:rsidRPr="0060705E" w:rsidRDefault="00226C42" w:rsidP="00CC4125">
            <w:pPr>
              <w:pStyle w:val="Tablecolumnhead"/>
            </w:pPr>
            <w:r w:rsidRPr="0060705E">
              <w:t>Element</w:t>
            </w:r>
            <w:r w:rsidR="002078F4">
              <w:t xml:space="preserve"> </w:t>
            </w:r>
            <w:r w:rsidRPr="0060705E">
              <w:t>1.2.3</w:t>
            </w:r>
          </w:p>
        </w:tc>
        <w:tc>
          <w:tcPr>
            <w:tcW w:w="2388" w:type="dxa"/>
            <w:shd w:val="clear" w:color="auto" w:fill="auto"/>
          </w:tcPr>
          <w:p w:rsidR="00226C42" w:rsidRPr="0060705E" w:rsidRDefault="00226C42" w:rsidP="00CC4125">
            <w:pPr>
              <w:pStyle w:val="Tabletext"/>
            </w:pPr>
            <w:r w:rsidRPr="0060705E">
              <w:t>Critical reflection on children’s learning and development, both as individuals and in groups, is regularly used to implement the program</w:t>
            </w:r>
          </w:p>
        </w:tc>
        <w:tc>
          <w:tcPr>
            <w:tcW w:w="1660" w:type="dxa"/>
            <w:shd w:val="clear" w:color="auto" w:fill="auto"/>
          </w:tcPr>
          <w:p w:rsidR="00226C42" w:rsidRPr="0060705E" w:rsidRDefault="00226C42" w:rsidP="00026321">
            <w:pPr>
              <w:pStyle w:val="Tablebullets"/>
            </w:pPr>
            <w:r>
              <w:t>Curriculum Development</w:t>
            </w:r>
          </w:p>
        </w:tc>
        <w:tc>
          <w:tcPr>
            <w:tcW w:w="1239" w:type="dxa"/>
            <w:shd w:val="clear" w:color="auto" w:fill="auto"/>
          </w:tcPr>
          <w:p w:rsidR="00226C42" w:rsidRPr="0060705E" w:rsidRDefault="00226C42" w:rsidP="00CC4125">
            <w:pPr>
              <w:pStyle w:val="Tabletext-centered"/>
            </w:pPr>
            <w:r w:rsidRPr="0060705E">
              <w:t>√</w:t>
            </w:r>
          </w:p>
        </w:tc>
        <w:tc>
          <w:tcPr>
            <w:tcW w:w="2683" w:type="dxa"/>
            <w:shd w:val="clear" w:color="auto" w:fill="auto"/>
          </w:tcPr>
          <w:p w:rsidR="00226C42" w:rsidRPr="0060705E" w:rsidRDefault="00226C42" w:rsidP="00CC4125">
            <w:pPr>
              <w:pStyle w:val="Tabletext-bold"/>
            </w:pPr>
            <w:r w:rsidRPr="0060705E">
              <w:t>EYLF Principle</w:t>
            </w:r>
          </w:p>
          <w:p w:rsidR="00226C42" w:rsidRPr="0060705E" w:rsidRDefault="00226C42" w:rsidP="00CC4125">
            <w:pPr>
              <w:pStyle w:val="Table-numberingPrinciples"/>
            </w:pPr>
            <w:r w:rsidRPr="0060705E">
              <w:t>5/ Ongoing learning and reflective practice</w:t>
            </w:r>
          </w:p>
          <w:p w:rsidR="00226C42" w:rsidRPr="0060705E" w:rsidRDefault="002078F4" w:rsidP="00CC4125">
            <w:pPr>
              <w:pStyle w:val="Tabletext-bold-7ptbefore"/>
            </w:pPr>
            <w:r>
              <w:t>VEYLDF Practice Principle</w:t>
            </w:r>
          </w:p>
          <w:p w:rsidR="00226C42" w:rsidRPr="0060705E" w:rsidRDefault="00226C42" w:rsidP="00CC4125">
            <w:pPr>
              <w:pStyle w:val="Table-numberingPrinciples"/>
            </w:pPr>
            <w:r w:rsidRPr="0060705E">
              <w:t>8/ Reflective practice</w:t>
            </w:r>
          </w:p>
        </w:tc>
        <w:tc>
          <w:tcPr>
            <w:tcW w:w="1365" w:type="dxa"/>
            <w:shd w:val="clear" w:color="auto" w:fill="auto"/>
          </w:tcPr>
          <w:p w:rsidR="00226C42" w:rsidRPr="002078F4" w:rsidRDefault="00226C42" w:rsidP="00CC4125">
            <w:pPr>
              <w:pStyle w:val="Tabletext"/>
            </w:pPr>
          </w:p>
        </w:tc>
        <w:tc>
          <w:tcPr>
            <w:tcW w:w="1461" w:type="dxa"/>
            <w:shd w:val="clear" w:color="auto" w:fill="auto"/>
          </w:tcPr>
          <w:p w:rsidR="00226C42" w:rsidRPr="002078F4" w:rsidRDefault="00226C42" w:rsidP="00CC4125">
            <w:pPr>
              <w:pStyle w:val="Tabletext"/>
            </w:pPr>
          </w:p>
        </w:tc>
        <w:tc>
          <w:tcPr>
            <w:tcW w:w="2910" w:type="dxa"/>
            <w:shd w:val="clear" w:color="auto" w:fill="auto"/>
          </w:tcPr>
          <w:p w:rsidR="002078F4" w:rsidRPr="0060705E" w:rsidRDefault="002078F4" w:rsidP="00026321">
            <w:pPr>
              <w:pStyle w:val="Tablebullets"/>
            </w:pPr>
            <w:r>
              <w:t>Evidence of critical reflection</w:t>
            </w:r>
          </w:p>
        </w:tc>
      </w:tr>
      <w:tr w:rsidR="00E34F04" w:rsidRPr="0060705E" w:rsidTr="00563B03">
        <w:tc>
          <w:tcPr>
            <w:tcW w:w="15085" w:type="dxa"/>
            <w:gridSpan w:val="8"/>
            <w:shd w:val="clear" w:color="auto" w:fill="000000"/>
          </w:tcPr>
          <w:p w:rsidR="00E34F04" w:rsidRDefault="00E34F04" w:rsidP="00CC4125">
            <w:pPr>
              <w:pStyle w:val="Table-Sub-Heading"/>
              <w:keepNext/>
              <w:keepLines/>
            </w:pPr>
            <w:r w:rsidRPr="00FE15E6">
              <w:lastRenderedPageBreak/>
              <w:t>Quality Area 2: Children’s health and safety</w:t>
            </w:r>
          </w:p>
        </w:tc>
      </w:tr>
      <w:tr w:rsidR="001A0D9A" w:rsidRPr="0060705E" w:rsidTr="00563B03">
        <w:tc>
          <w:tcPr>
            <w:tcW w:w="1379" w:type="dxa"/>
            <w:shd w:val="clear" w:color="auto" w:fill="CCCCCC"/>
          </w:tcPr>
          <w:p w:rsidR="00E34F04" w:rsidRPr="00E34F04" w:rsidRDefault="00E34F04" w:rsidP="00CC4125">
            <w:pPr>
              <w:pStyle w:val="Tablecolumnhead"/>
              <w:keepNext/>
              <w:keepLines/>
            </w:pPr>
            <w:r w:rsidRPr="00E34F04">
              <w:t>Standard 2.1</w:t>
            </w:r>
          </w:p>
        </w:tc>
        <w:tc>
          <w:tcPr>
            <w:tcW w:w="7970" w:type="dxa"/>
            <w:gridSpan w:val="4"/>
            <w:shd w:val="clear" w:color="auto" w:fill="CCCCCC"/>
          </w:tcPr>
          <w:p w:rsidR="00E34F04" w:rsidRPr="00CC4125" w:rsidRDefault="00E34F04" w:rsidP="00CC4125">
            <w:pPr>
              <w:pStyle w:val="Tabletext"/>
              <w:keepNext/>
              <w:keepLines/>
              <w:rPr>
                <w:b/>
              </w:rPr>
            </w:pPr>
            <w:r w:rsidRPr="00CC4125">
              <w:rPr>
                <w:b/>
              </w:rPr>
              <w:t>Each child’s health is promoted</w:t>
            </w:r>
          </w:p>
        </w:tc>
        <w:tc>
          <w:tcPr>
            <w:tcW w:w="1365" w:type="dxa"/>
            <w:shd w:val="clear" w:color="auto" w:fill="CCCCCC"/>
          </w:tcPr>
          <w:p w:rsidR="00E34F04" w:rsidRPr="002078F4" w:rsidRDefault="00E34F04" w:rsidP="00CC4125">
            <w:pPr>
              <w:pStyle w:val="Tabletext"/>
              <w:keepNext/>
              <w:keepLines/>
            </w:pPr>
          </w:p>
        </w:tc>
        <w:tc>
          <w:tcPr>
            <w:tcW w:w="1461" w:type="dxa"/>
            <w:shd w:val="clear" w:color="auto" w:fill="CCCCCC"/>
          </w:tcPr>
          <w:p w:rsidR="00E34F04" w:rsidRPr="002078F4" w:rsidRDefault="00E34F04" w:rsidP="00CC4125">
            <w:pPr>
              <w:pStyle w:val="Tabletext"/>
              <w:keepNext/>
              <w:keepLines/>
            </w:pPr>
          </w:p>
        </w:tc>
        <w:tc>
          <w:tcPr>
            <w:tcW w:w="2910" w:type="dxa"/>
            <w:shd w:val="clear" w:color="auto" w:fill="CCCCCC"/>
          </w:tcPr>
          <w:p w:rsidR="00E34F04" w:rsidRDefault="00E34F04" w:rsidP="00CC4125">
            <w:pPr>
              <w:pStyle w:val="Tabletext"/>
              <w:keepNext/>
              <w:keepLines/>
            </w:pPr>
          </w:p>
        </w:tc>
      </w:tr>
      <w:tr w:rsidR="005F71B3" w:rsidRPr="0060705E" w:rsidTr="00563B03">
        <w:tc>
          <w:tcPr>
            <w:tcW w:w="1379" w:type="dxa"/>
            <w:shd w:val="clear" w:color="auto" w:fill="auto"/>
          </w:tcPr>
          <w:p w:rsidR="00E34F04" w:rsidRPr="0060705E" w:rsidRDefault="00E34F04" w:rsidP="00CC4125">
            <w:pPr>
              <w:pStyle w:val="Tablecolumnhead"/>
              <w:keepNext/>
              <w:keepLines/>
            </w:pPr>
            <w:r w:rsidRPr="0060705E">
              <w:t>Element 2.1.1</w:t>
            </w:r>
          </w:p>
        </w:tc>
        <w:tc>
          <w:tcPr>
            <w:tcW w:w="2388" w:type="dxa"/>
            <w:shd w:val="clear" w:color="auto" w:fill="auto"/>
          </w:tcPr>
          <w:p w:rsidR="00E34F04" w:rsidRPr="0060705E" w:rsidRDefault="00E34F04" w:rsidP="00CC4125">
            <w:pPr>
              <w:pStyle w:val="Tabletext"/>
              <w:keepNext/>
              <w:keepLines/>
            </w:pPr>
            <w:r w:rsidRPr="0060705E">
              <w:t>Each child’s health needs are supported</w:t>
            </w:r>
          </w:p>
        </w:tc>
        <w:tc>
          <w:tcPr>
            <w:tcW w:w="1660" w:type="dxa"/>
            <w:shd w:val="clear" w:color="auto" w:fill="auto"/>
          </w:tcPr>
          <w:p w:rsidR="00E34F04" w:rsidRPr="0060705E" w:rsidRDefault="00E34F04" w:rsidP="00CC4125">
            <w:pPr>
              <w:pStyle w:val="Tablebullets"/>
              <w:keepNext/>
              <w:keepLines/>
            </w:pPr>
            <w:r>
              <w:t>Administration of First Aid</w:t>
            </w:r>
          </w:p>
          <w:p w:rsidR="00E34F04" w:rsidRPr="0060705E" w:rsidRDefault="00E34F04" w:rsidP="00CC4125">
            <w:pPr>
              <w:pStyle w:val="Tablebullets"/>
              <w:keepNext/>
              <w:keepLines/>
            </w:pPr>
            <w:r w:rsidRPr="0060705E">
              <w:t>Administration of Medication</w:t>
            </w:r>
          </w:p>
          <w:p w:rsidR="00E34F04" w:rsidRPr="0060705E" w:rsidRDefault="00E34F04" w:rsidP="00CC4125">
            <w:pPr>
              <w:pStyle w:val="Tablebullets"/>
              <w:keepNext/>
              <w:keepLines/>
            </w:pPr>
            <w:r w:rsidRPr="0060705E">
              <w:t>Anaphylaxis</w:t>
            </w:r>
          </w:p>
          <w:p w:rsidR="00E34F04" w:rsidRPr="0060705E" w:rsidRDefault="00E34F04" w:rsidP="00CC4125">
            <w:pPr>
              <w:pStyle w:val="Tablebullets"/>
              <w:keepNext/>
              <w:keepLines/>
            </w:pPr>
            <w:r w:rsidRPr="0060705E">
              <w:t>Asthma</w:t>
            </w:r>
          </w:p>
          <w:p w:rsidR="00E34F04" w:rsidRPr="0060705E" w:rsidRDefault="00E34F04" w:rsidP="00CC4125">
            <w:pPr>
              <w:pStyle w:val="Tablebullets"/>
              <w:keepNext/>
              <w:keepLines/>
            </w:pPr>
            <w:r w:rsidRPr="0060705E">
              <w:t>Dealing with Infectious Diseases</w:t>
            </w:r>
          </w:p>
          <w:p w:rsidR="00E34F04" w:rsidRPr="0060705E" w:rsidRDefault="00E34F04" w:rsidP="00CC4125">
            <w:pPr>
              <w:pStyle w:val="Tablebullets"/>
              <w:keepNext/>
              <w:keepLines/>
            </w:pPr>
            <w:r w:rsidRPr="0060705E">
              <w:t>Dealing with Medical Conditions</w:t>
            </w:r>
          </w:p>
          <w:p w:rsidR="00E34F04" w:rsidRPr="0060705E" w:rsidRDefault="00E34F04" w:rsidP="00CC4125">
            <w:pPr>
              <w:pStyle w:val="Tablebullets"/>
              <w:keepNext/>
              <w:keepLines/>
            </w:pPr>
            <w:r w:rsidRPr="0060705E">
              <w:t>Diabetes</w:t>
            </w:r>
          </w:p>
          <w:p w:rsidR="00E34F04" w:rsidRPr="0060705E" w:rsidRDefault="00E34F04" w:rsidP="00CC4125">
            <w:pPr>
              <w:pStyle w:val="Tablebullets"/>
              <w:keepNext/>
              <w:keepLines/>
            </w:pPr>
            <w:r w:rsidRPr="0060705E">
              <w:t xml:space="preserve">Epilepsy </w:t>
            </w:r>
          </w:p>
          <w:p w:rsidR="00E34F04" w:rsidRPr="0060705E" w:rsidRDefault="00E34F04" w:rsidP="00CC4125">
            <w:pPr>
              <w:pStyle w:val="Tablebullets"/>
              <w:keepNext/>
              <w:keepLines/>
            </w:pPr>
            <w:r w:rsidRPr="0060705E">
              <w:t xml:space="preserve">Incident, Injury, Trauma and Illness </w:t>
            </w:r>
          </w:p>
        </w:tc>
        <w:tc>
          <w:tcPr>
            <w:tcW w:w="1239" w:type="dxa"/>
            <w:shd w:val="clear" w:color="auto" w:fill="auto"/>
          </w:tcPr>
          <w:p w:rsidR="00E34F04" w:rsidRPr="0060705E" w:rsidRDefault="00E34F04" w:rsidP="00CC4125">
            <w:pPr>
              <w:pStyle w:val="Tabletext-centered"/>
              <w:keepNext/>
              <w:keepLines/>
            </w:pPr>
          </w:p>
        </w:tc>
        <w:tc>
          <w:tcPr>
            <w:tcW w:w="2683" w:type="dxa"/>
            <w:shd w:val="clear" w:color="auto" w:fill="auto"/>
          </w:tcPr>
          <w:p w:rsidR="00E34F04" w:rsidRPr="0060705E" w:rsidRDefault="00E34F04" w:rsidP="00CC4125">
            <w:pPr>
              <w:pStyle w:val="Tabletext-bold"/>
              <w:keepNext/>
              <w:keepLines/>
            </w:pPr>
            <w:r w:rsidRPr="0060705E">
              <w:t>EYLF Principle</w:t>
            </w:r>
          </w:p>
          <w:p w:rsidR="00E34F04" w:rsidRPr="0060705E" w:rsidRDefault="00E34F04" w:rsidP="00CC4125">
            <w:pPr>
              <w:pStyle w:val="Table-numberingPrinciples"/>
              <w:keepNext/>
              <w:keepLines/>
            </w:pPr>
            <w:r w:rsidRPr="0060705E">
              <w:t>3/ High expectations and equity</w:t>
            </w:r>
          </w:p>
          <w:p w:rsidR="00E34F04" w:rsidRPr="00E34F04" w:rsidRDefault="00E34F04" w:rsidP="00CC4125">
            <w:pPr>
              <w:pStyle w:val="Tabletext-bold-7ptbefore"/>
              <w:keepNext/>
              <w:keepLines/>
            </w:pPr>
            <w:r w:rsidRPr="00E34F04">
              <w:t>VEYLDF</w:t>
            </w:r>
            <w:r>
              <w:t xml:space="preserve"> </w:t>
            </w:r>
            <w:r w:rsidRPr="00E34F04">
              <w:t>Practice Principle</w:t>
            </w:r>
          </w:p>
          <w:p w:rsidR="00E34F04" w:rsidRPr="0060705E" w:rsidRDefault="00E34F04" w:rsidP="00CC4125">
            <w:pPr>
              <w:pStyle w:val="Table-numberingPrinciples"/>
              <w:keepNext/>
              <w:keepLines/>
            </w:pPr>
            <w:r w:rsidRPr="0060705E">
              <w:t>3/ High expectations for every child</w:t>
            </w:r>
          </w:p>
        </w:tc>
        <w:tc>
          <w:tcPr>
            <w:tcW w:w="1365" w:type="dxa"/>
            <w:shd w:val="clear" w:color="auto" w:fill="auto"/>
          </w:tcPr>
          <w:p w:rsidR="00E34F04" w:rsidRPr="0060705E" w:rsidRDefault="00E34F04" w:rsidP="00CC4125">
            <w:pPr>
              <w:pStyle w:val="Tabletext"/>
              <w:keepNext/>
              <w:keepLines/>
            </w:pPr>
          </w:p>
        </w:tc>
        <w:tc>
          <w:tcPr>
            <w:tcW w:w="1461" w:type="dxa"/>
            <w:shd w:val="clear" w:color="auto" w:fill="auto"/>
          </w:tcPr>
          <w:p w:rsidR="00E34F04" w:rsidRPr="0060705E" w:rsidRDefault="00E34F04" w:rsidP="00CC4125">
            <w:pPr>
              <w:pStyle w:val="Tabletext"/>
              <w:keepNext/>
              <w:keepLines/>
            </w:pPr>
            <w:r w:rsidRPr="0060705E">
              <w:t>Regulations: 90–96</w:t>
            </w:r>
          </w:p>
          <w:p w:rsidR="00E34F04" w:rsidRPr="0060705E" w:rsidRDefault="00E34F04" w:rsidP="00CC4125">
            <w:pPr>
              <w:pStyle w:val="Tabletext-7ptbefore"/>
              <w:keepNext/>
              <w:keepLines/>
            </w:pPr>
            <w:r w:rsidRPr="0060705E">
              <w:t>Related requirements:</w:t>
            </w:r>
            <w:r w:rsidR="003F5FD3">
              <w:t xml:space="preserve"> </w:t>
            </w:r>
            <w:r w:rsidRPr="0060705E">
              <w:t>161</w:t>
            </w:r>
            <w:r w:rsidR="00624731">
              <w:t>, 162, 168, 168(2)(d), 177, 178</w:t>
            </w:r>
          </w:p>
        </w:tc>
        <w:tc>
          <w:tcPr>
            <w:tcW w:w="2910" w:type="dxa"/>
            <w:shd w:val="clear" w:color="auto" w:fill="auto"/>
          </w:tcPr>
          <w:p w:rsidR="00E34F04" w:rsidRPr="0060705E" w:rsidRDefault="00E34F04" w:rsidP="00CC4125">
            <w:pPr>
              <w:pStyle w:val="Tablebullets"/>
              <w:keepNext/>
              <w:keepLines/>
            </w:pPr>
            <w:r w:rsidRPr="0060705E">
              <w:t>Enrolment records</w:t>
            </w:r>
          </w:p>
          <w:p w:rsidR="00E34F04" w:rsidRPr="0060705E" w:rsidRDefault="00E34F04" w:rsidP="00CC4125">
            <w:pPr>
              <w:pStyle w:val="Tablebullets"/>
              <w:keepNext/>
              <w:keepLines/>
            </w:pPr>
            <w:r w:rsidRPr="0060705E">
              <w:t>Individual medical management plans, risk minimisation plans and communication plans, as required</w:t>
            </w:r>
          </w:p>
          <w:p w:rsidR="00E34F04" w:rsidRPr="0060705E" w:rsidRDefault="00E34F04" w:rsidP="00CC4125">
            <w:pPr>
              <w:pStyle w:val="Tablebullets"/>
              <w:keepNext/>
              <w:keepLines/>
            </w:pPr>
            <w:r w:rsidRPr="0060705E">
              <w:t>Family handbook</w:t>
            </w:r>
          </w:p>
          <w:p w:rsidR="00E34F04" w:rsidRPr="0060705E" w:rsidRDefault="00E34F04" w:rsidP="00CC4125">
            <w:pPr>
              <w:pStyle w:val="Tablebullets"/>
              <w:keepNext/>
              <w:keepLines/>
            </w:pPr>
            <w:r w:rsidRPr="0060705E">
              <w:t xml:space="preserve">Records of current first aid training and qualifications, including for anaphylaxis and asthma </w:t>
            </w:r>
          </w:p>
          <w:p w:rsidR="00E34F04" w:rsidRPr="0060705E" w:rsidRDefault="00E34F04" w:rsidP="00CC4125">
            <w:pPr>
              <w:pStyle w:val="Tablebullets"/>
              <w:keepNext/>
              <w:keepLines/>
            </w:pPr>
            <w:r w:rsidRPr="0060705E">
              <w:t>Staff rosters</w:t>
            </w:r>
          </w:p>
          <w:p w:rsidR="00E34F04" w:rsidRPr="0060705E" w:rsidRDefault="00E34F04" w:rsidP="00CC4125">
            <w:pPr>
              <w:pStyle w:val="Tablebullets"/>
              <w:keepNext/>
              <w:keepLines/>
            </w:pPr>
            <w:r w:rsidRPr="0060705E">
              <w:t>First aid kits</w:t>
            </w:r>
          </w:p>
          <w:p w:rsidR="00E34F04" w:rsidRPr="0060705E" w:rsidRDefault="00E34F04" w:rsidP="00CC4125">
            <w:pPr>
              <w:pStyle w:val="Tablebullets"/>
              <w:keepNext/>
              <w:keepLines/>
            </w:pPr>
            <w:r w:rsidRPr="0060705E">
              <w:t>Medication records</w:t>
            </w:r>
          </w:p>
        </w:tc>
      </w:tr>
      <w:tr w:rsidR="005F71B3" w:rsidRPr="0060705E" w:rsidTr="00563B03">
        <w:tc>
          <w:tcPr>
            <w:tcW w:w="1379" w:type="dxa"/>
            <w:shd w:val="clear" w:color="auto" w:fill="auto"/>
          </w:tcPr>
          <w:p w:rsidR="00624731" w:rsidRPr="0060705E" w:rsidRDefault="00624731" w:rsidP="00CC4125">
            <w:pPr>
              <w:pStyle w:val="Tablecolumnhead"/>
            </w:pPr>
            <w:r w:rsidRPr="0060705E">
              <w:t>Element 2.1.2</w:t>
            </w:r>
          </w:p>
        </w:tc>
        <w:tc>
          <w:tcPr>
            <w:tcW w:w="2388" w:type="dxa"/>
            <w:shd w:val="clear" w:color="auto" w:fill="auto"/>
          </w:tcPr>
          <w:p w:rsidR="00624731" w:rsidRPr="0060705E" w:rsidRDefault="00624731" w:rsidP="00CC4125">
            <w:pPr>
              <w:pStyle w:val="Tabletext"/>
            </w:pPr>
            <w:r w:rsidRPr="0060705E">
              <w:t>Each child’s comfort is provided for and there are appropriate opportunities to meet each child’s need for sleep, rest and relaxation</w:t>
            </w:r>
          </w:p>
        </w:tc>
        <w:tc>
          <w:tcPr>
            <w:tcW w:w="1660" w:type="dxa"/>
            <w:shd w:val="clear" w:color="auto" w:fill="auto"/>
          </w:tcPr>
          <w:p w:rsidR="00624731" w:rsidRPr="0060705E" w:rsidRDefault="00624731" w:rsidP="00026321">
            <w:pPr>
              <w:pStyle w:val="Tablebullets"/>
            </w:pPr>
            <w:r w:rsidRPr="0060705E">
              <w:t>Relaxation an</w:t>
            </w:r>
            <w:r>
              <w:t>d Sleep</w:t>
            </w:r>
          </w:p>
        </w:tc>
        <w:tc>
          <w:tcPr>
            <w:tcW w:w="1239" w:type="dxa"/>
            <w:shd w:val="clear" w:color="auto" w:fill="auto"/>
          </w:tcPr>
          <w:p w:rsidR="00624731" w:rsidRPr="0060705E" w:rsidRDefault="00624731" w:rsidP="00CC4125">
            <w:pPr>
              <w:pStyle w:val="Tabletext-centered"/>
            </w:pPr>
          </w:p>
        </w:tc>
        <w:tc>
          <w:tcPr>
            <w:tcW w:w="2683" w:type="dxa"/>
            <w:shd w:val="clear" w:color="auto" w:fill="auto"/>
          </w:tcPr>
          <w:p w:rsidR="00624731" w:rsidRPr="0060705E" w:rsidRDefault="00624731" w:rsidP="00CC4125">
            <w:pPr>
              <w:pStyle w:val="Tabletext-bold"/>
            </w:pPr>
            <w:r w:rsidRPr="0060705E">
              <w:t>EYLF Principle</w:t>
            </w:r>
          </w:p>
          <w:p w:rsidR="00624731" w:rsidRPr="0060705E" w:rsidRDefault="00624731" w:rsidP="00CC4125">
            <w:pPr>
              <w:pStyle w:val="Table-numberingPrinciples"/>
            </w:pPr>
            <w:r w:rsidRPr="0060705E">
              <w:t>4/ Respect for diversity</w:t>
            </w:r>
          </w:p>
          <w:p w:rsidR="00624731" w:rsidRPr="0060705E" w:rsidRDefault="00624731" w:rsidP="00CC4125">
            <w:pPr>
              <w:pStyle w:val="Tabletext-bold-7ptbefore"/>
            </w:pPr>
            <w:r w:rsidRPr="0060705E">
              <w:t>VEYLDF</w:t>
            </w:r>
            <w:r>
              <w:t xml:space="preserve"> </w:t>
            </w:r>
            <w:r w:rsidRPr="0060705E">
              <w:t>Practice Principle</w:t>
            </w:r>
          </w:p>
          <w:p w:rsidR="00624731" w:rsidRPr="0060705E" w:rsidRDefault="00624731" w:rsidP="00CC4125">
            <w:pPr>
              <w:pStyle w:val="Table-numberingPrinciples"/>
            </w:pPr>
            <w:r w:rsidRPr="0060705E">
              <w:t>4/ Equity and diversity</w:t>
            </w:r>
          </w:p>
        </w:tc>
        <w:tc>
          <w:tcPr>
            <w:tcW w:w="1365" w:type="dxa"/>
            <w:shd w:val="clear" w:color="auto" w:fill="auto"/>
          </w:tcPr>
          <w:p w:rsidR="00624731" w:rsidRPr="0060705E" w:rsidRDefault="00624731" w:rsidP="00CC4125">
            <w:pPr>
              <w:pStyle w:val="Tabletext"/>
            </w:pPr>
            <w:r w:rsidRPr="0060705E">
              <w:t>Section:</w:t>
            </w:r>
            <w:r w:rsidR="003F5FD3">
              <w:t xml:space="preserve"> </w:t>
            </w:r>
            <w:r w:rsidR="003F5FD3">
              <w:br/>
            </w:r>
            <w:r w:rsidRPr="0060705E">
              <w:t>165</w:t>
            </w:r>
          </w:p>
        </w:tc>
        <w:tc>
          <w:tcPr>
            <w:tcW w:w="1461" w:type="dxa"/>
            <w:shd w:val="clear" w:color="auto" w:fill="auto"/>
          </w:tcPr>
          <w:p w:rsidR="00624731" w:rsidRPr="0060705E" w:rsidRDefault="00624731" w:rsidP="00CC4125">
            <w:pPr>
              <w:pStyle w:val="Tabletext"/>
            </w:pPr>
            <w:r w:rsidRPr="0060705E">
              <w:t xml:space="preserve">Regulation: </w:t>
            </w:r>
            <w:r w:rsidR="003F5FD3">
              <w:br/>
            </w:r>
            <w:r w:rsidRPr="0060705E">
              <w:t>81</w:t>
            </w:r>
          </w:p>
        </w:tc>
        <w:tc>
          <w:tcPr>
            <w:tcW w:w="2910" w:type="dxa"/>
            <w:shd w:val="clear" w:color="auto" w:fill="auto"/>
          </w:tcPr>
          <w:p w:rsidR="00624731" w:rsidRPr="0060705E" w:rsidRDefault="00624731" w:rsidP="00026321">
            <w:pPr>
              <w:pStyle w:val="Tablebullets"/>
            </w:pPr>
            <w:r w:rsidRPr="0060705E">
              <w:t>Details of children’s rest/sleep patterns, as applicable</w:t>
            </w:r>
          </w:p>
          <w:p w:rsidR="00624731" w:rsidRPr="0060705E" w:rsidRDefault="00624731" w:rsidP="00026321">
            <w:pPr>
              <w:pStyle w:val="Tablebullets"/>
            </w:pPr>
            <w:r w:rsidRPr="0060705E">
              <w:t>Evidence of quiet spaces for children</w:t>
            </w:r>
          </w:p>
          <w:p w:rsidR="00624731" w:rsidRPr="0060705E" w:rsidRDefault="00624731" w:rsidP="00026321">
            <w:pPr>
              <w:pStyle w:val="Tablebullets"/>
            </w:pPr>
            <w:r w:rsidRPr="009C7F51">
              <w:t>Evidence of conversations and communication with parents/guardians about their child’s</w:t>
            </w:r>
            <w:r w:rsidRPr="0060705E">
              <w:t xml:space="preserve"> </w:t>
            </w:r>
            <w:r w:rsidRPr="009C7F51">
              <w:t>rest/sleep needs</w:t>
            </w:r>
          </w:p>
        </w:tc>
      </w:tr>
      <w:tr w:rsidR="005F71B3" w:rsidRPr="0060705E" w:rsidTr="00563B03">
        <w:tc>
          <w:tcPr>
            <w:tcW w:w="1379" w:type="dxa"/>
            <w:shd w:val="clear" w:color="auto" w:fill="auto"/>
          </w:tcPr>
          <w:p w:rsidR="00624731" w:rsidRPr="0060705E" w:rsidRDefault="00624731" w:rsidP="00BA168D">
            <w:pPr>
              <w:pStyle w:val="Tablecolumnhead"/>
              <w:keepNext/>
              <w:keepLines/>
            </w:pPr>
            <w:r w:rsidRPr="0060705E">
              <w:lastRenderedPageBreak/>
              <w:t>Element 2.1.3</w:t>
            </w:r>
          </w:p>
        </w:tc>
        <w:tc>
          <w:tcPr>
            <w:tcW w:w="2388" w:type="dxa"/>
            <w:shd w:val="clear" w:color="auto" w:fill="auto"/>
          </w:tcPr>
          <w:p w:rsidR="00624731" w:rsidRPr="0060705E" w:rsidRDefault="00624731" w:rsidP="00BA168D">
            <w:pPr>
              <w:pStyle w:val="Tabletext"/>
              <w:keepNext/>
              <w:keepLines/>
            </w:pPr>
            <w:r w:rsidRPr="0060705E">
              <w:t>Effective hygiene practices are promoted and implemented</w:t>
            </w:r>
          </w:p>
        </w:tc>
        <w:tc>
          <w:tcPr>
            <w:tcW w:w="1660" w:type="dxa"/>
            <w:shd w:val="clear" w:color="auto" w:fill="auto"/>
          </w:tcPr>
          <w:p w:rsidR="00624731" w:rsidRPr="0060705E" w:rsidRDefault="00624731" w:rsidP="00BA168D">
            <w:pPr>
              <w:pStyle w:val="Tablebullets"/>
              <w:keepNext/>
              <w:keepLines/>
            </w:pPr>
            <w:r>
              <w:t>Hygiene</w:t>
            </w:r>
          </w:p>
        </w:tc>
        <w:tc>
          <w:tcPr>
            <w:tcW w:w="1239" w:type="dxa"/>
            <w:shd w:val="clear" w:color="auto" w:fill="auto"/>
          </w:tcPr>
          <w:p w:rsidR="00624731" w:rsidRPr="0060705E" w:rsidRDefault="00624731" w:rsidP="00BA168D">
            <w:pPr>
              <w:pStyle w:val="Tabletext-centered"/>
              <w:keepNext/>
              <w:keepLines/>
            </w:pPr>
          </w:p>
        </w:tc>
        <w:tc>
          <w:tcPr>
            <w:tcW w:w="2683" w:type="dxa"/>
            <w:shd w:val="clear" w:color="auto" w:fill="auto"/>
          </w:tcPr>
          <w:p w:rsidR="00624731" w:rsidRPr="00E908C5" w:rsidRDefault="00624731" w:rsidP="00BA168D">
            <w:pPr>
              <w:pStyle w:val="Tabletext-bold"/>
              <w:keepNext/>
              <w:keepLines/>
            </w:pPr>
            <w:r w:rsidRPr="00E908C5">
              <w:t>EYLF Principles</w:t>
            </w:r>
          </w:p>
          <w:p w:rsidR="00624731" w:rsidRPr="00C410F1" w:rsidRDefault="00624731" w:rsidP="00BA168D">
            <w:pPr>
              <w:pStyle w:val="Table-numberingPrinciples"/>
              <w:keepNext/>
              <w:keepLines/>
            </w:pPr>
            <w:r w:rsidRPr="0060705E">
              <w:t xml:space="preserve">3/ </w:t>
            </w:r>
            <w:r w:rsidRPr="00C410F1">
              <w:t>High expectations and equity</w:t>
            </w:r>
          </w:p>
          <w:p w:rsidR="00624731" w:rsidRPr="0060705E" w:rsidRDefault="00624731" w:rsidP="00BA168D">
            <w:pPr>
              <w:pStyle w:val="Table-numberingPrinciples"/>
              <w:keepNext/>
              <w:keepLines/>
            </w:pPr>
            <w:r w:rsidRPr="0060705E">
              <w:t>5/ Ongoing learning and reflective practices</w:t>
            </w:r>
          </w:p>
          <w:p w:rsidR="00624731" w:rsidRPr="0060705E" w:rsidRDefault="00624731" w:rsidP="00BA168D">
            <w:pPr>
              <w:pStyle w:val="Tabletext-bold-7ptbefore"/>
              <w:keepNext/>
              <w:keepLines/>
            </w:pPr>
            <w:r w:rsidRPr="0060705E">
              <w:t>VEYLDF</w:t>
            </w:r>
            <w:r>
              <w:t xml:space="preserve"> </w:t>
            </w:r>
            <w:r w:rsidRPr="0060705E">
              <w:t>Practice Principle</w:t>
            </w:r>
          </w:p>
          <w:p w:rsidR="00624731" w:rsidRPr="00C410F1" w:rsidRDefault="00624731" w:rsidP="00BA168D">
            <w:pPr>
              <w:pStyle w:val="Table-numberingPrinciples"/>
              <w:keepNext/>
              <w:keepLines/>
            </w:pPr>
            <w:r w:rsidRPr="00C410F1">
              <w:t>3/ High expectations for every child</w:t>
            </w:r>
          </w:p>
        </w:tc>
        <w:tc>
          <w:tcPr>
            <w:tcW w:w="1365" w:type="dxa"/>
            <w:shd w:val="clear" w:color="auto" w:fill="auto"/>
          </w:tcPr>
          <w:p w:rsidR="00624731" w:rsidRPr="0060705E" w:rsidRDefault="00624731" w:rsidP="00CC4125">
            <w:pPr>
              <w:pStyle w:val="Tabletext"/>
            </w:pPr>
          </w:p>
        </w:tc>
        <w:tc>
          <w:tcPr>
            <w:tcW w:w="1461" w:type="dxa"/>
            <w:shd w:val="clear" w:color="auto" w:fill="auto"/>
          </w:tcPr>
          <w:p w:rsidR="00624731" w:rsidRPr="0060705E" w:rsidRDefault="00624731" w:rsidP="00CC4125">
            <w:pPr>
              <w:pStyle w:val="Tabletext"/>
            </w:pPr>
            <w:r w:rsidRPr="003F5FD3">
              <w:t>Regulation:</w:t>
            </w:r>
            <w:r w:rsidR="003F5FD3" w:rsidRPr="003F5FD3">
              <w:t xml:space="preserve"> </w:t>
            </w:r>
            <w:r w:rsidR="003F5FD3" w:rsidRPr="003F5FD3">
              <w:br/>
            </w:r>
            <w:r w:rsidRPr="0060705E">
              <w:t>77</w:t>
            </w:r>
          </w:p>
          <w:p w:rsidR="00624731" w:rsidRPr="0060705E" w:rsidRDefault="00624731" w:rsidP="00CC4125">
            <w:pPr>
              <w:pStyle w:val="Tabletext-7ptbefore"/>
            </w:pPr>
            <w:r w:rsidRPr="003F5FD3">
              <w:t>Related requirements:</w:t>
            </w:r>
            <w:r w:rsidR="003F5FD3">
              <w:t xml:space="preserve"> </w:t>
            </w:r>
            <w:r w:rsidRPr="0060705E">
              <w:t>168, 168(2)(a)</w:t>
            </w:r>
          </w:p>
        </w:tc>
        <w:tc>
          <w:tcPr>
            <w:tcW w:w="2910" w:type="dxa"/>
            <w:shd w:val="clear" w:color="auto" w:fill="auto"/>
          </w:tcPr>
          <w:p w:rsidR="00624731" w:rsidRPr="0060705E" w:rsidRDefault="00624731" w:rsidP="00CC4125">
            <w:pPr>
              <w:pStyle w:val="Tablebullets"/>
              <w:keepNext/>
              <w:keepLines/>
            </w:pPr>
            <w:r w:rsidRPr="0060705E">
              <w:t>Written procedures for maintaining and cleaning of children’s equipment</w:t>
            </w:r>
          </w:p>
          <w:p w:rsidR="00624731" w:rsidRPr="0060705E" w:rsidRDefault="00624731" w:rsidP="00CC4125">
            <w:pPr>
              <w:pStyle w:val="Tablebullets"/>
              <w:keepNext/>
              <w:keepLines/>
            </w:pPr>
            <w:r w:rsidRPr="0060705E">
              <w:t>Nappy changing procedures displayed</w:t>
            </w:r>
          </w:p>
          <w:p w:rsidR="00624731" w:rsidRPr="0060705E" w:rsidRDefault="00624731" w:rsidP="00CC4125">
            <w:pPr>
              <w:pStyle w:val="Tablebullets"/>
              <w:keepNext/>
              <w:keepLines/>
            </w:pPr>
            <w:r w:rsidRPr="0060705E">
              <w:t>Handwashing signs displayed</w:t>
            </w:r>
          </w:p>
        </w:tc>
      </w:tr>
      <w:tr w:rsidR="005F71B3" w:rsidRPr="0060705E" w:rsidTr="00563B03">
        <w:tc>
          <w:tcPr>
            <w:tcW w:w="1379" w:type="dxa"/>
            <w:shd w:val="clear" w:color="auto" w:fill="auto"/>
          </w:tcPr>
          <w:p w:rsidR="0050578E" w:rsidRPr="0060705E" w:rsidRDefault="0050578E" w:rsidP="00CC4125">
            <w:pPr>
              <w:pStyle w:val="Tablecolumnhead"/>
            </w:pPr>
            <w:r w:rsidRPr="0060705E">
              <w:t>Element 2.1.4</w:t>
            </w:r>
          </w:p>
        </w:tc>
        <w:tc>
          <w:tcPr>
            <w:tcW w:w="2388" w:type="dxa"/>
            <w:shd w:val="clear" w:color="auto" w:fill="auto"/>
          </w:tcPr>
          <w:p w:rsidR="0050578E" w:rsidRPr="0060705E" w:rsidRDefault="0050578E" w:rsidP="00CC4125">
            <w:pPr>
              <w:pStyle w:val="Tabletext"/>
            </w:pPr>
            <w:r w:rsidRPr="0060705E">
              <w:t>Steps are taken to control the spread of infectious diseases and to manage injuries and illness, in accordance with recognised guidelines</w:t>
            </w:r>
          </w:p>
        </w:tc>
        <w:tc>
          <w:tcPr>
            <w:tcW w:w="1660" w:type="dxa"/>
            <w:shd w:val="clear" w:color="auto" w:fill="auto"/>
          </w:tcPr>
          <w:p w:rsidR="0050578E" w:rsidRPr="0060705E" w:rsidRDefault="0050578E" w:rsidP="00026321">
            <w:pPr>
              <w:pStyle w:val="Tablebullets"/>
            </w:pPr>
            <w:r w:rsidRPr="0060705E">
              <w:t>Dealing with Infectious Diseases</w:t>
            </w:r>
          </w:p>
          <w:p w:rsidR="0050578E" w:rsidRPr="0060705E" w:rsidRDefault="0050578E" w:rsidP="00026321">
            <w:pPr>
              <w:pStyle w:val="Tablebullets"/>
            </w:pPr>
            <w:r w:rsidRPr="0060705E">
              <w:t>Incid</w:t>
            </w:r>
            <w:r>
              <w:t>ent, Injury, Trauma and Illness</w:t>
            </w:r>
          </w:p>
        </w:tc>
        <w:tc>
          <w:tcPr>
            <w:tcW w:w="1239" w:type="dxa"/>
            <w:shd w:val="clear" w:color="auto" w:fill="auto"/>
          </w:tcPr>
          <w:p w:rsidR="0050578E" w:rsidRPr="0060705E" w:rsidRDefault="0050578E" w:rsidP="00CC4125">
            <w:pPr>
              <w:pStyle w:val="Tabletext-centered"/>
            </w:pPr>
          </w:p>
        </w:tc>
        <w:tc>
          <w:tcPr>
            <w:tcW w:w="2683" w:type="dxa"/>
            <w:shd w:val="clear" w:color="auto" w:fill="auto"/>
          </w:tcPr>
          <w:p w:rsidR="0050578E" w:rsidRPr="0060705E" w:rsidRDefault="0050578E" w:rsidP="00CC4125">
            <w:pPr>
              <w:pStyle w:val="Tabletext-bold"/>
            </w:pPr>
            <w:r w:rsidRPr="0060705E">
              <w:t>EYLF Principle</w:t>
            </w:r>
          </w:p>
          <w:p w:rsidR="0050578E" w:rsidRPr="0060705E" w:rsidRDefault="0050578E" w:rsidP="00CC4125">
            <w:pPr>
              <w:pStyle w:val="Table-numberingPrinciples"/>
            </w:pPr>
            <w:r w:rsidRPr="0060705E">
              <w:t>2/ Partnerships</w:t>
            </w:r>
          </w:p>
          <w:p w:rsidR="0050578E" w:rsidRPr="0060705E" w:rsidRDefault="0050578E" w:rsidP="00CC4125">
            <w:pPr>
              <w:pStyle w:val="Tabletext-bold-7ptbefore"/>
            </w:pPr>
            <w:r w:rsidRPr="0060705E">
              <w:t>VEYLDF</w:t>
            </w:r>
            <w:r>
              <w:t xml:space="preserve"> </w:t>
            </w:r>
            <w:r w:rsidRPr="0060705E">
              <w:t>Practice Principle</w:t>
            </w:r>
          </w:p>
          <w:p w:rsidR="0050578E" w:rsidRPr="0060705E" w:rsidRDefault="0050578E" w:rsidP="00CC4125">
            <w:pPr>
              <w:pStyle w:val="Table-numberingPrinciples"/>
            </w:pPr>
            <w:r w:rsidRPr="0060705E">
              <w:t>1/ Family-centred practice</w:t>
            </w:r>
          </w:p>
        </w:tc>
        <w:tc>
          <w:tcPr>
            <w:tcW w:w="1365" w:type="dxa"/>
            <w:shd w:val="clear" w:color="auto" w:fill="auto"/>
          </w:tcPr>
          <w:p w:rsidR="0050578E" w:rsidRPr="0060705E" w:rsidRDefault="0050578E" w:rsidP="00CC4125">
            <w:pPr>
              <w:pStyle w:val="Tabletext"/>
            </w:pPr>
          </w:p>
        </w:tc>
        <w:tc>
          <w:tcPr>
            <w:tcW w:w="1461" w:type="dxa"/>
            <w:shd w:val="clear" w:color="auto" w:fill="auto"/>
          </w:tcPr>
          <w:p w:rsidR="0050578E" w:rsidRPr="0060705E" w:rsidRDefault="0050578E" w:rsidP="00CC4125">
            <w:pPr>
              <w:pStyle w:val="Tabletext"/>
            </w:pPr>
            <w:r w:rsidRPr="0060705E">
              <w:t>Regulations: 77, 85–96</w:t>
            </w:r>
          </w:p>
          <w:p w:rsidR="0050578E" w:rsidRPr="0060705E" w:rsidRDefault="0050578E" w:rsidP="00CC4125">
            <w:pPr>
              <w:pStyle w:val="Tabletext-7ptbefore"/>
            </w:pPr>
            <w:r w:rsidRPr="0060705E">
              <w:t>Related requirements</w:t>
            </w:r>
            <w:r w:rsidRPr="009C7F51">
              <w:t>:</w:t>
            </w:r>
            <w:r w:rsidR="003F5FD3">
              <w:t xml:space="preserve"> </w:t>
            </w:r>
            <w:r w:rsidRPr="0060705E">
              <w:t>162, 168, 168(2)(b), 168(2)(c), 177, 178</w:t>
            </w:r>
          </w:p>
        </w:tc>
        <w:tc>
          <w:tcPr>
            <w:tcW w:w="2910" w:type="dxa"/>
            <w:shd w:val="clear" w:color="auto" w:fill="auto"/>
          </w:tcPr>
          <w:p w:rsidR="0050578E" w:rsidRPr="0060705E" w:rsidRDefault="0050578E" w:rsidP="00026321">
            <w:pPr>
              <w:pStyle w:val="Tablebullets"/>
            </w:pPr>
            <w:r w:rsidRPr="0060705E">
              <w:t>Immunisations records (enrolment forms)</w:t>
            </w:r>
          </w:p>
          <w:p w:rsidR="0050578E" w:rsidRPr="0060705E" w:rsidRDefault="0050578E" w:rsidP="00026321">
            <w:pPr>
              <w:pStyle w:val="Tablebullets"/>
            </w:pPr>
            <w:r w:rsidRPr="0060705E">
              <w:t>Exclusion tables</w:t>
            </w:r>
          </w:p>
          <w:p w:rsidR="0050578E" w:rsidRPr="0060705E" w:rsidRDefault="0050578E" w:rsidP="00026321">
            <w:pPr>
              <w:pStyle w:val="Tablebullets"/>
            </w:pPr>
            <w:r w:rsidRPr="0060705E">
              <w:t>Recommendations for immunisations provided to families</w:t>
            </w:r>
          </w:p>
          <w:p w:rsidR="0050578E" w:rsidRPr="0060705E" w:rsidRDefault="0050578E" w:rsidP="00026321">
            <w:pPr>
              <w:pStyle w:val="Tablebullets"/>
            </w:pPr>
            <w:r w:rsidRPr="0060705E">
              <w:t>Incident, injury, trauma and illness records</w:t>
            </w:r>
          </w:p>
          <w:p w:rsidR="0050578E" w:rsidRPr="0060705E" w:rsidRDefault="0050578E" w:rsidP="00026321">
            <w:pPr>
              <w:pStyle w:val="Tablebullets"/>
            </w:pPr>
            <w:r>
              <w:t>Medication records</w:t>
            </w:r>
          </w:p>
        </w:tc>
      </w:tr>
      <w:tr w:rsidR="001A0D9A" w:rsidRPr="0060705E" w:rsidTr="00563B03">
        <w:tc>
          <w:tcPr>
            <w:tcW w:w="1379" w:type="dxa"/>
            <w:shd w:val="clear" w:color="auto" w:fill="CCCCCC"/>
          </w:tcPr>
          <w:p w:rsidR="0050578E" w:rsidRPr="0060705E" w:rsidRDefault="0050578E" w:rsidP="00CC4125">
            <w:pPr>
              <w:pStyle w:val="Tablecolumnhead"/>
            </w:pPr>
            <w:r>
              <w:t>Standard 2.2</w:t>
            </w:r>
          </w:p>
        </w:tc>
        <w:tc>
          <w:tcPr>
            <w:tcW w:w="7970" w:type="dxa"/>
            <w:gridSpan w:val="4"/>
            <w:shd w:val="clear" w:color="auto" w:fill="CCCCCC"/>
          </w:tcPr>
          <w:p w:rsidR="0050578E" w:rsidRPr="00596E3C" w:rsidRDefault="0050578E" w:rsidP="00CC4125">
            <w:pPr>
              <w:pStyle w:val="Tabletext"/>
              <w:rPr>
                <w:b/>
              </w:rPr>
            </w:pPr>
            <w:r w:rsidRPr="00596E3C">
              <w:rPr>
                <w:b/>
              </w:rPr>
              <w:t>Healthy eating and physical activity are embedded in the program for children</w:t>
            </w:r>
          </w:p>
        </w:tc>
        <w:tc>
          <w:tcPr>
            <w:tcW w:w="1365" w:type="dxa"/>
            <w:shd w:val="clear" w:color="auto" w:fill="CCCCCC"/>
          </w:tcPr>
          <w:p w:rsidR="0050578E" w:rsidRPr="0060705E" w:rsidRDefault="0050578E" w:rsidP="00CC4125">
            <w:pPr>
              <w:pStyle w:val="Tabletext"/>
            </w:pPr>
          </w:p>
        </w:tc>
        <w:tc>
          <w:tcPr>
            <w:tcW w:w="1461" w:type="dxa"/>
            <w:shd w:val="clear" w:color="auto" w:fill="CCCCCC"/>
          </w:tcPr>
          <w:p w:rsidR="0050578E" w:rsidRPr="0060705E" w:rsidRDefault="0050578E" w:rsidP="00CC4125">
            <w:pPr>
              <w:pStyle w:val="Tabletext"/>
            </w:pPr>
          </w:p>
        </w:tc>
        <w:tc>
          <w:tcPr>
            <w:tcW w:w="2910" w:type="dxa"/>
            <w:shd w:val="clear" w:color="auto" w:fill="CCCCCC"/>
          </w:tcPr>
          <w:p w:rsidR="0050578E" w:rsidRPr="0060705E" w:rsidRDefault="0050578E" w:rsidP="00CC4125">
            <w:pPr>
              <w:pStyle w:val="Tabletext"/>
            </w:pPr>
          </w:p>
        </w:tc>
      </w:tr>
      <w:tr w:rsidR="005F71B3" w:rsidRPr="0060705E" w:rsidTr="00563B03">
        <w:tc>
          <w:tcPr>
            <w:tcW w:w="1379" w:type="dxa"/>
            <w:shd w:val="clear" w:color="auto" w:fill="auto"/>
          </w:tcPr>
          <w:p w:rsidR="0050578E" w:rsidRPr="0060705E" w:rsidRDefault="0050578E" w:rsidP="00CC4125">
            <w:pPr>
              <w:pStyle w:val="Tablecolumnhead"/>
            </w:pPr>
            <w:r w:rsidRPr="0060705E">
              <w:t>Element 2.2.1</w:t>
            </w:r>
          </w:p>
        </w:tc>
        <w:tc>
          <w:tcPr>
            <w:tcW w:w="2388" w:type="dxa"/>
            <w:shd w:val="clear" w:color="auto" w:fill="auto"/>
          </w:tcPr>
          <w:p w:rsidR="0050578E" w:rsidRPr="00DC4B3D" w:rsidRDefault="0050578E" w:rsidP="00CC4125">
            <w:pPr>
              <w:pStyle w:val="Tabletext"/>
              <w:rPr>
                <w:b/>
              </w:rPr>
            </w:pPr>
            <w:r w:rsidRPr="0060705E">
              <w:t>Healthy eating is promoted and food and drinks provided by the service are nutritious and appropriate for each child</w:t>
            </w:r>
          </w:p>
        </w:tc>
        <w:tc>
          <w:tcPr>
            <w:tcW w:w="1660" w:type="dxa"/>
            <w:shd w:val="clear" w:color="auto" w:fill="auto"/>
          </w:tcPr>
          <w:p w:rsidR="0050578E" w:rsidRPr="0060705E" w:rsidRDefault="0050578E" w:rsidP="00026321">
            <w:pPr>
              <w:pStyle w:val="Tablebullets"/>
            </w:pPr>
            <w:r w:rsidRPr="0060705E">
              <w:t>Food Safety</w:t>
            </w:r>
          </w:p>
          <w:p w:rsidR="0050578E" w:rsidRPr="0050578E" w:rsidRDefault="0050578E" w:rsidP="00026321">
            <w:pPr>
              <w:pStyle w:val="Tablebullets"/>
            </w:pPr>
            <w:r>
              <w:t xml:space="preserve">Nutrition and Active Play </w:t>
            </w:r>
          </w:p>
        </w:tc>
        <w:tc>
          <w:tcPr>
            <w:tcW w:w="1239" w:type="dxa"/>
            <w:shd w:val="clear" w:color="auto" w:fill="auto"/>
          </w:tcPr>
          <w:p w:rsidR="0050578E" w:rsidRPr="0050578E" w:rsidRDefault="0050578E" w:rsidP="00CC4125">
            <w:pPr>
              <w:pStyle w:val="Tabletext-centered"/>
            </w:pPr>
            <w:r>
              <w:t>√</w:t>
            </w:r>
          </w:p>
        </w:tc>
        <w:tc>
          <w:tcPr>
            <w:tcW w:w="2683" w:type="dxa"/>
            <w:shd w:val="clear" w:color="auto" w:fill="auto"/>
          </w:tcPr>
          <w:p w:rsidR="0050578E" w:rsidRPr="0060705E" w:rsidRDefault="0050578E" w:rsidP="00CC4125">
            <w:pPr>
              <w:pStyle w:val="Tabletext-bold"/>
            </w:pPr>
            <w:r w:rsidRPr="0060705E">
              <w:t>EYLF Principle</w:t>
            </w:r>
          </w:p>
          <w:p w:rsidR="0050578E" w:rsidRPr="0060705E" w:rsidRDefault="0050578E" w:rsidP="00CC4125">
            <w:pPr>
              <w:pStyle w:val="Table-numberingPrinciples"/>
            </w:pPr>
            <w:r w:rsidRPr="0060705E">
              <w:t>4/ Respect for diversity</w:t>
            </w:r>
          </w:p>
          <w:p w:rsidR="0050578E" w:rsidRPr="0060705E" w:rsidRDefault="0050578E" w:rsidP="00CC4125">
            <w:pPr>
              <w:pStyle w:val="Tabletext-bold-7ptbefore"/>
            </w:pPr>
            <w:r w:rsidRPr="0060705E">
              <w:t>VEYLDF</w:t>
            </w:r>
            <w:r>
              <w:t xml:space="preserve"> </w:t>
            </w:r>
            <w:r w:rsidRPr="0060705E">
              <w:t>Practice Principle</w:t>
            </w:r>
          </w:p>
          <w:p w:rsidR="0050578E" w:rsidRPr="0050578E" w:rsidRDefault="0050578E" w:rsidP="00CC4125">
            <w:pPr>
              <w:pStyle w:val="Table-numberingPrinciples"/>
            </w:pPr>
            <w:r w:rsidRPr="0050578E">
              <w:t>4/ Equity and diversity</w:t>
            </w:r>
          </w:p>
        </w:tc>
        <w:tc>
          <w:tcPr>
            <w:tcW w:w="1365" w:type="dxa"/>
            <w:shd w:val="clear" w:color="auto" w:fill="auto"/>
          </w:tcPr>
          <w:p w:rsidR="0050578E" w:rsidRPr="0050578E" w:rsidRDefault="0050578E" w:rsidP="00CC4125">
            <w:pPr>
              <w:pStyle w:val="Tabletext"/>
            </w:pPr>
          </w:p>
        </w:tc>
        <w:tc>
          <w:tcPr>
            <w:tcW w:w="1461" w:type="dxa"/>
            <w:shd w:val="clear" w:color="auto" w:fill="auto"/>
          </w:tcPr>
          <w:p w:rsidR="0050578E" w:rsidRPr="0060705E" w:rsidRDefault="0050578E" w:rsidP="00CC4125">
            <w:pPr>
              <w:pStyle w:val="Tabletext"/>
            </w:pPr>
            <w:r w:rsidRPr="0060705E">
              <w:t>Regulations:</w:t>
            </w:r>
            <w:r w:rsidR="003F5FD3">
              <w:t xml:space="preserve"> </w:t>
            </w:r>
            <w:r w:rsidRPr="0060705E">
              <w:t>77–80</w:t>
            </w:r>
          </w:p>
          <w:p w:rsidR="0050578E" w:rsidRPr="0050578E" w:rsidRDefault="0050578E" w:rsidP="00CC4125">
            <w:pPr>
              <w:pStyle w:val="Tabletext-7ptbefore"/>
            </w:pPr>
            <w:r w:rsidRPr="0060705E">
              <w:t>Related requirements:</w:t>
            </w:r>
            <w:r w:rsidR="003F5FD3">
              <w:t xml:space="preserve"> </w:t>
            </w:r>
            <w:r w:rsidRPr="0050578E">
              <w:t>168, 168(2)(a)</w:t>
            </w:r>
          </w:p>
        </w:tc>
        <w:tc>
          <w:tcPr>
            <w:tcW w:w="2910" w:type="dxa"/>
            <w:shd w:val="clear" w:color="auto" w:fill="auto"/>
          </w:tcPr>
          <w:p w:rsidR="0050578E" w:rsidRPr="0060705E" w:rsidRDefault="0050578E" w:rsidP="00026321">
            <w:pPr>
              <w:pStyle w:val="Tablebullets"/>
            </w:pPr>
            <w:r w:rsidRPr="0060705E">
              <w:t>Resources for families on healthy eating</w:t>
            </w:r>
          </w:p>
          <w:p w:rsidR="0050578E" w:rsidRPr="0060705E" w:rsidRDefault="0050578E" w:rsidP="00026321">
            <w:pPr>
              <w:pStyle w:val="Tablebullets"/>
            </w:pPr>
            <w:r w:rsidRPr="0060705E">
              <w:t>Written menus (if relevant)</w:t>
            </w:r>
          </w:p>
          <w:p w:rsidR="0050578E" w:rsidRPr="0060705E" w:rsidRDefault="0050578E" w:rsidP="00026321">
            <w:pPr>
              <w:pStyle w:val="Tablebullets"/>
            </w:pPr>
            <w:r w:rsidRPr="0060705E">
              <w:t>Program opportunities for healthy eating including meal breaks, drink</w:t>
            </w:r>
            <w:r>
              <w:t xml:space="preserve"> breaks and cooking experiences</w:t>
            </w:r>
          </w:p>
        </w:tc>
      </w:tr>
      <w:tr w:rsidR="005F71B3" w:rsidRPr="0060705E" w:rsidTr="00563B03">
        <w:tc>
          <w:tcPr>
            <w:tcW w:w="1379" w:type="dxa"/>
            <w:shd w:val="clear" w:color="auto" w:fill="auto"/>
          </w:tcPr>
          <w:p w:rsidR="007A005E" w:rsidRPr="0060705E" w:rsidRDefault="007A005E" w:rsidP="00CC4125">
            <w:pPr>
              <w:pStyle w:val="Tablecolumnhead"/>
            </w:pPr>
            <w:r w:rsidRPr="0060705E">
              <w:t>Element 2.2.2</w:t>
            </w:r>
          </w:p>
        </w:tc>
        <w:tc>
          <w:tcPr>
            <w:tcW w:w="2388" w:type="dxa"/>
            <w:shd w:val="clear" w:color="auto" w:fill="auto"/>
          </w:tcPr>
          <w:p w:rsidR="007A005E" w:rsidRPr="0060705E" w:rsidRDefault="007A005E" w:rsidP="00CC4125">
            <w:pPr>
              <w:pStyle w:val="Tabletext"/>
            </w:pPr>
            <w:r w:rsidRPr="0060705E">
              <w:t>Physical activity is promoted through planned and spontaneous experiences and is appropriate for each child</w:t>
            </w:r>
          </w:p>
        </w:tc>
        <w:tc>
          <w:tcPr>
            <w:tcW w:w="1660" w:type="dxa"/>
            <w:shd w:val="clear" w:color="auto" w:fill="auto"/>
          </w:tcPr>
          <w:p w:rsidR="007A005E" w:rsidRPr="0060705E" w:rsidRDefault="007A005E" w:rsidP="00026321">
            <w:pPr>
              <w:pStyle w:val="Tablebullets"/>
            </w:pPr>
            <w:r>
              <w:t>Nutrition and Active Play</w:t>
            </w:r>
          </w:p>
        </w:tc>
        <w:tc>
          <w:tcPr>
            <w:tcW w:w="1239" w:type="dxa"/>
            <w:shd w:val="clear" w:color="auto" w:fill="auto"/>
          </w:tcPr>
          <w:p w:rsidR="007A005E" w:rsidRPr="0060705E" w:rsidRDefault="007A005E" w:rsidP="00CC4125">
            <w:pPr>
              <w:pStyle w:val="Tabletext-centered"/>
            </w:pPr>
            <w:r w:rsidRPr="0060705E">
              <w:t>√</w:t>
            </w:r>
          </w:p>
        </w:tc>
        <w:tc>
          <w:tcPr>
            <w:tcW w:w="2683" w:type="dxa"/>
            <w:shd w:val="clear" w:color="auto" w:fill="auto"/>
          </w:tcPr>
          <w:p w:rsidR="007A005E" w:rsidRPr="00C21EE9" w:rsidRDefault="007A005E" w:rsidP="00CC4125">
            <w:pPr>
              <w:pStyle w:val="Tabletext-bold"/>
            </w:pPr>
            <w:r w:rsidRPr="00C21EE9">
              <w:t>EYLF Principle</w:t>
            </w:r>
          </w:p>
          <w:p w:rsidR="007A005E" w:rsidRPr="001445A8" w:rsidRDefault="007A005E" w:rsidP="00CC4125">
            <w:pPr>
              <w:pStyle w:val="Table-numberingPrinciples"/>
            </w:pPr>
            <w:r w:rsidRPr="001445A8">
              <w:t>3/ High expectations and equity</w:t>
            </w:r>
          </w:p>
          <w:p w:rsidR="007A005E" w:rsidRPr="00C21EE9" w:rsidRDefault="007A005E" w:rsidP="00CC4125">
            <w:pPr>
              <w:pStyle w:val="Tabletext-bold-7ptbefore"/>
            </w:pPr>
            <w:r w:rsidRPr="00C21EE9">
              <w:t>VEYLDF</w:t>
            </w:r>
            <w:r>
              <w:t xml:space="preserve"> </w:t>
            </w:r>
            <w:r w:rsidRPr="00C21EE9">
              <w:t>Practice Principle</w:t>
            </w:r>
          </w:p>
          <w:p w:rsidR="007A005E" w:rsidRPr="0060705E" w:rsidRDefault="007A005E" w:rsidP="00CC4125">
            <w:pPr>
              <w:pStyle w:val="Table-numberingPrinciples"/>
            </w:pPr>
            <w:r w:rsidRPr="0060705E">
              <w:t>6/ Integrated teaching and learning approaches</w:t>
            </w:r>
          </w:p>
        </w:tc>
        <w:tc>
          <w:tcPr>
            <w:tcW w:w="1365" w:type="dxa"/>
            <w:shd w:val="clear" w:color="auto" w:fill="auto"/>
          </w:tcPr>
          <w:p w:rsidR="007A005E" w:rsidRPr="0060705E" w:rsidRDefault="007A005E" w:rsidP="00CC4125">
            <w:pPr>
              <w:pStyle w:val="Tabletext"/>
            </w:pPr>
          </w:p>
        </w:tc>
        <w:tc>
          <w:tcPr>
            <w:tcW w:w="1461" w:type="dxa"/>
            <w:shd w:val="clear" w:color="auto" w:fill="auto"/>
          </w:tcPr>
          <w:p w:rsidR="007A005E" w:rsidRPr="0060705E" w:rsidRDefault="007A005E" w:rsidP="00CC4125">
            <w:pPr>
              <w:pStyle w:val="Tabletext"/>
            </w:pPr>
          </w:p>
        </w:tc>
        <w:tc>
          <w:tcPr>
            <w:tcW w:w="2910" w:type="dxa"/>
            <w:shd w:val="clear" w:color="auto" w:fill="auto"/>
          </w:tcPr>
          <w:p w:rsidR="007A005E" w:rsidRPr="0060705E" w:rsidRDefault="007A005E" w:rsidP="00026321">
            <w:pPr>
              <w:pStyle w:val="Tablebullets"/>
            </w:pPr>
            <w:r w:rsidRPr="0060705E">
              <w:t>Information for families about the importance of physical health</w:t>
            </w:r>
          </w:p>
          <w:p w:rsidR="007A005E" w:rsidRPr="0060705E" w:rsidRDefault="007A005E" w:rsidP="00026321">
            <w:pPr>
              <w:pStyle w:val="Tablebullets"/>
            </w:pPr>
            <w:r w:rsidRPr="0060705E">
              <w:t>Program documentation including opportunities for physical play and active/quiet play</w:t>
            </w:r>
          </w:p>
        </w:tc>
      </w:tr>
      <w:tr w:rsidR="001A0D9A" w:rsidRPr="0060705E" w:rsidTr="00563B03">
        <w:tc>
          <w:tcPr>
            <w:tcW w:w="1379" w:type="dxa"/>
            <w:shd w:val="clear" w:color="auto" w:fill="CCCCCC"/>
          </w:tcPr>
          <w:p w:rsidR="007A005E" w:rsidRPr="0060705E" w:rsidRDefault="007A005E" w:rsidP="00BA168D">
            <w:pPr>
              <w:pStyle w:val="Tablecolumnhead"/>
              <w:keepNext/>
            </w:pPr>
            <w:r>
              <w:lastRenderedPageBreak/>
              <w:t>Standard 2.3</w:t>
            </w:r>
          </w:p>
        </w:tc>
        <w:tc>
          <w:tcPr>
            <w:tcW w:w="7970" w:type="dxa"/>
            <w:gridSpan w:val="4"/>
            <w:shd w:val="clear" w:color="auto" w:fill="CCCCCC"/>
          </w:tcPr>
          <w:p w:rsidR="007A005E" w:rsidRPr="00CC4125" w:rsidRDefault="007A005E" w:rsidP="00BA168D">
            <w:pPr>
              <w:pStyle w:val="Tablecolumnhead"/>
              <w:keepNext/>
            </w:pPr>
            <w:r w:rsidRPr="00CC4125">
              <w:t>Each child is protected</w:t>
            </w:r>
          </w:p>
        </w:tc>
        <w:tc>
          <w:tcPr>
            <w:tcW w:w="1365" w:type="dxa"/>
            <w:shd w:val="clear" w:color="auto" w:fill="CCCCCC"/>
          </w:tcPr>
          <w:p w:rsidR="007A005E" w:rsidRPr="0060705E" w:rsidRDefault="007A005E" w:rsidP="00BA168D">
            <w:pPr>
              <w:pStyle w:val="Tabletext"/>
              <w:keepNext/>
            </w:pPr>
          </w:p>
        </w:tc>
        <w:tc>
          <w:tcPr>
            <w:tcW w:w="1461" w:type="dxa"/>
            <w:shd w:val="clear" w:color="auto" w:fill="CCCCCC"/>
          </w:tcPr>
          <w:p w:rsidR="007A005E" w:rsidRPr="0060705E" w:rsidRDefault="00BA168D" w:rsidP="00BA168D">
            <w:pPr>
              <w:pStyle w:val="Tabletext"/>
              <w:keepNext/>
            </w:pPr>
            <w:r w:rsidRPr="0060705E">
              <w:t>Related requirements:</w:t>
            </w:r>
            <w:r>
              <w:t xml:space="preserve"> </w:t>
            </w:r>
            <w:r w:rsidRPr="0050578E">
              <w:t>168, 168(2)(a)</w:t>
            </w:r>
            <w:r>
              <w:t>, 168(2)(h)</w:t>
            </w:r>
          </w:p>
        </w:tc>
        <w:tc>
          <w:tcPr>
            <w:tcW w:w="2910" w:type="dxa"/>
            <w:shd w:val="clear" w:color="auto" w:fill="CCCCCC"/>
          </w:tcPr>
          <w:p w:rsidR="007A005E" w:rsidRPr="0060705E" w:rsidRDefault="007A005E" w:rsidP="00BA168D">
            <w:pPr>
              <w:pStyle w:val="Tabletext"/>
              <w:keepNext/>
            </w:pPr>
          </w:p>
        </w:tc>
      </w:tr>
      <w:tr w:rsidR="005F71B3" w:rsidRPr="0060705E" w:rsidTr="00563B03">
        <w:tc>
          <w:tcPr>
            <w:tcW w:w="1379" w:type="dxa"/>
            <w:shd w:val="clear" w:color="auto" w:fill="auto"/>
          </w:tcPr>
          <w:p w:rsidR="007A005E" w:rsidRPr="007A005E" w:rsidRDefault="007A005E" w:rsidP="00CC4125">
            <w:pPr>
              <w:pStyle w:val="Tablecolumnhead"/>
            </w:pPr>
            <w:r w:rsidRPr="00C21EE9">
              <w:t>Element 2.3.1</w:t>
            </w:r>
          </w:p>
        </w:tc>
        <w:tc>
          <w:tcPr>
            <w:tcW w:w="2388" w:type="dxa"/>
            <w:shd w:val="clear" w:color="auto" w:fill="auto"/>
          </w:tcPr>
          <w:p w:rsidR="007A005E" w:rsidRPr="007A005E" w:rsidRDefault="007A005E" w:rsidP="00CC4125">
            <w:pPr>
              <w:pStyle w:val="Tabletext"/>
            </w:pPr>
            <w:r w:rsidRPr="007A005E">
              <w:t xml:space="preserve">Children are adequately </w:t>
            </w:r>
            <w:r w:rsidRPr="00CC4125">
              <w:t>supervised</w:t>
            </w:r>
            <w:r w:rsidRPr="007A005E">
              <w:t xml:space="preserve"> at all times</w:t>
            </w:r>
          </w:p>
        </w:tc>
        <w:tc>
          <w:tcPr>
            <w:tcW w:w="1660" w:type="dxa"/>
            <w:shd w:val="clear" w:color="auto" w:fill="auto"/>
          </w:tcPr>
          <w:p w:rsidR="007A005E" w:rsidRPr="0060705E" w:rsidRDefault="007A005E" w:rsidP="00026321">
            <w:pPr>
              <w:pStyle w:val="Tablebullets"/>
            </w:pPr>
            <w:r w:rsidRPr="0060705E">
              <w:t>Excursions and Service Events</w:t>
            </w:r>
          </w:p>
          <w:p w:rsidR="007A005E" w:rsidRPr="0060705E" w:rsidRDefault="007A005E" w:rsidP="00026321">
            <w:pPr>
              <w:pStyle w:val="Tablebullets"/>
            </w:pPr>
            <w:r w:rsidRPr="0060705E">
              <w:t>Staffing</w:t>
            </w:r>
          </w:p>
          <w:p w:rsidR="007A005E" w:rsidRPr="0060705E" w:rsidRDefault="007A005E" w:rsidP="00026321">
            <w:pPr>
              <w:pStyle w:val="Tablebullets"/>
            </w:pPr>
            <w:r>
              <w:t>Supervision of Children</w:t>
            </w:r>
          </w:p>
        </w:tc>
        <w:tc>
          <w:tcPr>
            <w:tcW w:w="1239" w:type="dxa"/>
            <w:shd w:val="clear" w:color="auto" w:fill="auto"/>
          </w:tcPr>
          <w:p w:rsidR="007A005E" w:rsidRPr="0060705E" w:rsidRDefault="007A005E" w:rsidP="00CC4125">
            <w:pPr>
              <w:pStyle w:val="Tabletext-centered"/>
            </w:pPr>
          </w:p>
        </w:tc>
        <w:tc>
          <w:tcPr>
            <w:tcW w:w="2683" w:type="dxa"/>
            <w:shd w:val="clear" w:color="auto" w:fill="auto"/>
          </w:tcPr>
          <w:p w:rsidR="007A005E" w:rsidRPr="00C21EE9" w:rsidRDefault="007A005E" w:rsidP="00CC4125">
            <w:pPr>
              <w:pStyle w:val="Tabletext-bold"/>
            </w:pPr>
            <w:r w:rsidRPr="00C21EE9">
              <w:t>EYLF Principles</w:t>
            </w:r>
          </w:p>
          <w:p w:rsidR="007A005E" w:rsidRDefault="007A005E" w:rsidP="00CC4125">
            <w:pPr>
              <w:pStyle w:val="Table-numberingPrinciples"/>
            </w:pPr>
            <w:r w:rsidRPr="0060705E">
              <w:t>1/ Secure, respectful and reciprocal relationships</w:t>
            </w:r>
          </w:p>
          <w:p w:rsidR="007A005E" w:rsidRPr="0060705E" w:rsidRDefault="007A005E" w:rsidP="00CC4125">
            <w:pPr>
              <w:pStyle w:val="Table-numberingPrinciples"/>
            </w:pPr>
            <w:r w:rsidRPr="0060705E">
              <w:t>2/ Partnerships</w:t>
            </w:r>
          </w:p>
          <w:p w:rsidR="007A005E" w:rsidRPr="00C21EE9" w:rsidRDefault="007A005E" w:rsidP="00CC4125">
            <w:pPr>
              <w:pStyle w:val="Tabletext-bold-7ptbefore"/>
            </w:pPr>
            <w:r w:rsidRPr="00C21EE9">
              <w:t>VEYLDF</w:t>
            </w:r>
            <w:r>
              <w:t xml:space="preserve"> </w:t>
            </w:r>
            <w:r w:rsidRPr="00C21EE9">
              <w:t>Practice Principle</w:t>
            </w:r>
          </w:p>
          <w:p w:rsidR="007A005E" w:rsidRPr="0060705E" w:rsidRDefault="007A005E" w:rsidP="00CC4125">
            <w:pPr>
              <w:pStyle w:val="Table-numberingPrinciples"/>
            </w:pPr>
            <w:r w:rsidRPr="0060705E">
              <w:t>5/ Respectful relationships and responsive engagement</w:t>
            </w:r>
          </w:p>
        </w:tc>
        <w:tc>
          <w:tcPr>
            <w:tcW w:w="1365" w:type="dxa"/>
            <w:shd w:val="clear" w:color="auto" w:fill="auto"/>
          </w:tcPr>
          <w:p w:rsidR="007A005E" w:rsidRPr="0060705E" w:rsidRDefault="007A005E" w:rsidP="00CC4125">
            <w:pPr>
              <w:pStyle w:val="Tabletext"/>
            </w:pPr>
            <w:r w:rsidRPr="00C21EE9">
              <w:t>Section:</w:t>
            </w:r>
            <w:r w:rsidR="003F5FD3">
              <w:t xml:space="preserve"> </w:t>
            </w:r>
            <w:r w:rsidR="003F5FD3">
              <w:br/>
            </w:r>
            <w:r w:rsidRPr="0060705E">
              <w:t>165</w:t>
            </w:r>
          </w:p>
        </w:tc>
        <w:tc>
          <w:tcPr>
            <w:tcW w:w="1461" w:type="dxa"/>
            <w:shd w:val="clear" w:color="auto" w:fill="auto"/>
          </w:tcPr>
          <w:p w:rsidR="007A005E" w:rsidRPr="0060705E" w:rsidRDefault="007A005E" w:rsidP="00CC4125">
            <w:pPr>
              <w:pStyle w:val="Tabletext"/>
            </w:pPr>
            <w:r w:rsidRPr="00C21EE9">
              <w:t>Regulations:</w:t>
            </w:r>
            <w:r w:rsidR="003F5FD3">
              <w:t xml:space="preserve"> </w:t>
            </w:r>
            <w:r w:rsidRPr="0060705E">
              <w:t>100–102</w:t>
            </w:r>
          </w:p>
        </w:tc>
        <w:tc>
          <w:tcPr>
            <w:tcW w:w="2910" w:type="dxa"/>
            <w:shd w:val="clear" w:color="auto" w:fill="auto"/>
          </w:tcPr>
          <w:p w:rsidR="007A005E" w:rsidRPr="0060705E" w:rsidRDefault="007A005E" w:rsidP="00026321">
            <w:pPr>
              <w:pStyle w:val="Tablebullets"/>
            </w:pPr>
            <w:r w:rsidRPr="0060705E">
              <w:t>Supervision plans (if applicable)</w:t>
            </w:r>
          </w:p>
          <w:p w:rsidR="007A005E" w:rsidRPr="0060705E" w:rsidRDefault="007A005E" w:rsidP="00026321">
            <w:pPr>
              <w:pStyle w:val="Tablebullets"/>
            </w:pPr>
            <w:r w:rsidRPr="0060705E">
              <w:t>Attendance records</w:t>
            </w:r>
          </w:p>
          <w:p w:rsidR="007A005E" w:rsidRPr="0060705E" w:rsidRDefault="007A005E" w:rsidP="00026321">
            <w:pPr>
              <w:pStyle w:val="Tablebullets"/>
            </w:pPr>
            <w:r w:rsidRPr="0060705E">
              <w:t>Visitors record</w:t>
            </w:r>
          </w:p>
          <w:p w:rsidR="007A005E" w:rsidRPr="0060705E" w:rsidRDefault="007A005E" w:rsidP="00026321">
            <w:pPr>
              <w:pStyle w:val="Tablebullets"/>
            </w:pPr>
            <w:r w:rsidRPr="0060705E">
              <w:t>Risk assessments for excursions, as applicable</w:t>
            </w:r>
          </w:p>
          <w:p w:rsidR="007A005E" w:rsidRPr="0060705E" w:rsidRDefault="007A005E" w:rsidP="00026321">
            <w:pPr>
              <w:pStyle w:val="Tablebullets"/>
            </w:pPr>
            <w:r w:rsidRPr="0060705E">
              <w:t>Enrolment records, including authorised collection of children</w:t>
            </w:r>
          </w:p>
          <w:p w:rsidR="007A005E" w:rsidRPr="0060705E" w:rsidRDefault="007A005E" w:rsidP="00026321">
            <w:pPr>
              <w:pStyle w:val="Tablebullets"/>
            </w:pPr>
            <w:r>
              <w:t>Staff rosters</w:t>
            </w:r>
          </w:p>
        </w:tc>
      </w:tr>
      <w:tr w:rsidR="005F71B3" w:rsidRPr="0060705E" w:rsidTr="00563B03">
        <w:tc>
          <w:tcPr>
            <w:tcW w:w="1379" w:type="dxa"/>
            <w:shd w:val="clear" w:color="auto" w:fill="auto"/>
          </w:tcPr>
          <w:p w:rsidR="007A005E" w:rsidRPr="00C21EE9" w:rsidRDefault="007A005E" w:rsidP="00CC4125">
            <w:pPr>
              <w:pStyle w:val="Tablecolumnhead"/>
            </w:pPr>
            <w:r w:rsidRPr="00C21EE9">
              <w:t>Element 2.3.2</w:t>
            </w:r>
          </w:p>
        </w:tc>
        <w:tc>
          <w:tcPr>
            <w:tcW w:w="2388" w:type="dxa"/>
            <w:shd w:val="clear" w:color="auto" w:fill="auto"/>
          </w:tcPr>
          <w:p w:rsidR="007A005E" w:rsidRPr="00C21EE9" w:rsidRDefault="007A005E" w:rsidP="00CC4125">
            <w:pPr>
              <w:pStyle w:val="Tabletext"/>
            </w:pPr>
            <w:r w:rsidRPr="00C21EE9">
              <w:t>Every reasonable precaution is taken to protect children from harm and hazard likely to cause injury</w:t>
            </w:r>
          </w:p>
        </w:tc>
        <w:tc>
          <w:tcPr>
            <w:tcW w:w="1660" w:type="dxa"/>
            <w:shd w:val="clear" w:color="auto" w:fill="auto"/>
          </w:tcPr>
          <w:p w:rsidR="007A005E" w:rsidRPr="0060705E" w:rsidRDefault="007A005E" w:rsidP="00026321">
            <w:pPr>
              <w:pStyle w:val="Tablebullets"/>
            </w:pPr>
            <w:r w:rsidRPr="0060705E">
              <w:t>Acceptance and Refusal of Authorisations</w:t>
            </w:r>
          </w:p>
          <w:p w:rsidR="007A005E" w:rsidRPr="0060705E" w:rsidRDefault="007A005E" w:rsidP="00026321">
            <w:pPr>
              <w:pStyle w:val="Tablebullets"/>
            </w:pPr>
            <w:r w:rsidRPr="0060705E">
              <w:t>Delivery and Collection of Children</w:t>
            </w:r>
          </w:p>
          <w:p w:rsidR="007A005E" w:rsidRPr="0060705E" w:rsidRDefault="007A005E" w:rsidP="00026321">
            <w:pPr>
              <w:pStyle w:val="Tablebullets"/>
            </w:pPr>
            <w:r w:rsidRPr="0060705E">
              <w:t>Excursions and Service Events</w:t>
            </w:r>
          </w:p>
          <w:p w:rsidR="007A005E" w:rsidRPr="0060705E" w:rsidRDefault="007A005E" w:rsidP="00026321">
            <w:pPr>
              <w:pStyle w:val="Tablebullets"/>
            </w:pPr>
            <w:r w:rsidRPr="0060705E">
              <w:t>Occupational Health and Safety</w:t>
            </w:r>
          </w:p>
          <w:p w:rsidR="007A005E" w:rsidRPr="0060705E" w:rsidRDefault="007A005E" w:rsidP="00026321">
            <w:pPr>
              <w:pStyle w:val="Tablebullets"/>
            </w:pPr>
            <w:r w:rsidRPr="0060705E">
              <w:t>Sun Protection</w:t>
            </w:r>
          </w:p>
          <w:p w:rsidR="007A005E" w:rsidRPr="0060705E" w:rsidRDefault="007A005E" w:rsidP="00BA168D">
            <w:pPr>
              <w:pStyle w:val="Tablebullets"/>
            </w:pPr>
            <w:r>
              <w:t>Water Safety</w:t>
            </w:r>
          </w:p>
        </w:tc>
        <w:tc>
          <w:tcPr>
            <w:tcW w:w="1239" w:type="dxa"/>
            <w:shd w:val="clear" w:color="auto" w:fill="auto"/>
          </w:tcPr>
          <w:p w:rsidR="007A005E" w:rsidRPr="0060705E" w:rsidRDefault="007A005E" w:rsidP="00CC4125">
            <w:pPr>
              <w:pStyle w:val="Tabletext-centered"/>
            </w:pPr>
          </w:p>
        </w:tc>
        <w:tc>
          <w:tcPr>
            <w:tcW w:w="2683" w:type="dxa"/>
            <w:shd w:val="clear" w:color="auto" w:fill="auto"/>
          </w:tcPr>
          <w:p w:rsidR="007A005E" w:rsidRPr="00C21EE9" w:rsidRDefault="007A005E" w:rsidP="00CC4125">
            <w:pPr>
              <w:pStyle w:val="Tabletext-bold"/>
            </w:pPr>
            <w:r w:rsidRPr="00C21EE9">
              <w:t>EYLF Principles</w:t>
            </w:r>
          </w:p>
          <w:p w:rsidR="007A005E" w:rsidRPr="0060705E" w:rsidRDefault="007A005E" w:rsidP="00CC4125">
            <w:pPr>
              <w:pStyle w:val="Table-numberingPrinciples"/>
            </w:pPr>
            <w:r w:rsidRPr="0060705E">
              <w:t>1/ Secure, respectful and reciprocal relationships</w:t>
            </w:r>
          </w:p>
          <w:p w:rsidR="007A005E" w:rsidRPr="0060705E" w:rsidRDefault="007A005E" w:rsidP="00CC4125">
            <w:pPr>
              <w:pStyle w:val="Table-numberingPrinciples"/>
            </w:pPr>
            <w:r w:rsidRPr="0060705E">
              <w:t>5/ Ongoing learning and reflective practice</w:t>
            </w:r>
          </w:p>
          <w:p w:rsidR="007A005E" w:rsidRPr="00C21EE9" w:rsidRDefault="007A005E" w:rsidP="00CC4125">
            <w:pPr>
              <w:pStyle w:val="Tabletext-bold-7ptbefore"/>
            </w:pPr>
            <w:r w:rsidRPr="00C21EE9">
              <w:t>VEYLDF</w:t>
            </w:r>
            <w:r>
              <w:t xml:space="preserve"> </w:t>
            </w:r>
            <w:r w:rsidRPr="00C21EE9">
              <w:t>Practice Principles</w:t>
            </w:r>
          </w:p>
          <w:p w:rsidR="007A005E" w:rsidRDefault="007A005E" w:rsidP="00CC4125">
            <w:pPr>
              <w:pStyle w:val="Table-numberingPrinciples"/>
            </w:pPr>
            <w:r w:rsidRPr="0060705E">
              <w:t>5/ Respectful relationships and responsive engagement</w:t>
            </w:r>
          </w:p>
          <w:p w:rsidR="007A005E" w:rsidRPr="0060705E" w:rsidRDefault="007A005E" w:rsidP="00CC4125">
            <w:pPr>
              <w:pStyle w:val="Table-numberingPrinciples"/>
            </w:pPr>
            <w:r w:rsidRPr="0060705E">
              <w:t>8/ Reflective practice</w:t>
            </w:r>
          </w:p>
        </w:tc>
        <w:tc>
          <w:tcPr>
            <w:tcW w:w="1365" w:type="dxa"/>
            <w:shd w:val="clear" w:color="auto" w:fill="auto"/>
          </w:tcPr>
          <w:p w:rsidR="007A005E" w:rsidRPr="0060705E" w:rsidRDefault="007A005E" w:rsidP="00CC4125">
            <w:pPr>
              <w:pStyle w:val="Tabletext"/>
            </w:pPr>
            <w:r w:rsidRPr="003F5FD3">
              <w:t>Sections:</w:t>
            </w:r>
            <w:r w:rsidR="003F5FD3">
              <w:t xml:space="preserve"> </w:t>
            </w:r>
            <w:r w:rsidR="003F5FD3">
              <w:br/>
            </w:r>
            <w:r w:rsidRPr="0060705E">
              <w:t>165, 167</w:t>
            </w:r>
          </w:p>
        </w:tc>
        <w:tc>
          <w:tcPr>
            <w:tcW w:w="1461" w:type="dxa"/>
            <w:shd w:val="clear" w:color="auto" w:fill="auto"/>
          </w:tcPr>
          <w:p w:rsidR="007A005E" w:rsidRPr="0060705E" w:rsidRDefault="007A005E" w:rsidP="00CC4125">
            <w:pPr>
              <w:pStyle w:val="Tabletext"/>
            </w:pPr>
            <w:r w:rsidRPr="00C21EE9">
              <w:t>Regulations:</w:t>
            </w:r>
            <w:r w:rsidR="003F5FD3">
              <w:t xml:space="preserve"> </w:t>
            </w:r>
            <w:r w:rsidRPr="0060705E">
              <w:t>82, 83, 90, 91, 99, 100–102</w:t>
            </w:r>
          </w:p>
          <w:p w:rsidR="007A005E" w:rsidRPr="0060705E" w:rsidRDefault="007A005E" w:rsidP="00CC4125">
            <w:pPr>
              <w:pStyle w:val="Tabletext-7ptbefore"/>
            </w:pPr>
            <w:r w:rsidRPr="00C21EE9">
              <w:t>Related requirements:</w:t>
            </w:r>
            <w:r w:rsidR="003F5FD3">
              <w:t xml:space="preserve"> </w:t>
            </w:r>
            <w:r w:rsidRPr="0060705E">
              <w:t>161, 162, 168(2)(g)</w:t>
            </w:r>
          </w:p>
        </w:tc>
        <w:tc>
          <w:tcPr>
            <w:tcW w:w="2910" w:type="dxa"/>
            <w:shd w:val="clear" w:color="auto" w:fill="auto"/>
          </w:tcPr>
          <w:p w:rsidR="007A005E" w:rsidRPr="0060705E" w:rsidRDefault="007A005E" w:rsidP="00026321">
            <w:pPr>
              <w:pStyle w:val="Tablebullets"/>
            </w:pPr>
            <w:r w:rsidRPr="0060705E">
              <w:t>Risk assessments for excursions, as applicable</w:t>
            </w:r>
          </w:p>
          <w:p w:rsidR="007A005E" w:rsidRPr="0060705E" w:rsidRDefault="007A005E" w:rsidP="00026321">
            <w:pPr>
              <w:pStyle w:val="Tablebullets"/>
            </w:pPr>
            <w:r w:rsidRPr="0060705E">
              <w:t>Written procedures for daily, weekly or monthly safety checks and maintenance of buildings and equipment</w:t>
            </w:r>
          </w:p>
          <w:p w:rsidR="007A005E" w:rsidRPr="0060705E" w:rsidRDefault="007A005E" w:rsidP="00026321">
            <w:pPr>
              <w:pStyle w:val="Tablebullets"/>
            </w:pPr>
            <w:r w:rsidRPr="0060705E">
              <w:t>Daily safety checks</w:t>
            </w:r>
          </w:p>
          <w:p w:rsidR="007A005E" w:rsidRPr="0060705E" w:rsidRDefault="007A005E" w:rsidP="00026321">
            <w:pPr>
              <w:pStyle w:val="Tablebullets"/>
            </w:pPr>
            <w:r w:rsidRPr="0060705E">
              <w:t>Pest inspection reports</w:t>
            </w:r>
          </w:p>
          <w:p w:rsidR="007A005E" w:rsidRPr="0060705E" w:rsidRDefault="007A005E" w:rsidP="00026321">
            <w:pPr>
              <w:pStyle w:val="Tablebullets"/>
            </w:pPr>
            <w:r w:rsidRPr="0060705E">
              <w:t>Information for families about sun protection</w:t>
            </w:r>
          </w:p>
        </w:tc>
      </w:tr>
      <w:tr w:rsidR="005F71B3" w:rsidRPr="0060705E" w:rsidTr="00563B03">
        <w:tc>
          <w:tcPr>
            <w:tcW w:w="1379" w:type="dxa"/>
            <w:shd w:val="clear" w:color="auto" w:fill="auto"/>
          </w:tcPr>
          <w:p w:rsidR="007A005E" w:rsidRPr="00C21EE9" w:rsidRDefault="007A005E" w:rsidP="00BA168D">
            <w:pPr>
              <w:pStyle w:val="Tablecolumnhead"/>
              <w:keepNext/>
            </w:pPr>
            <w:r w:rsidRPr="00C21EE9">
              <w:lastRenderedPageBreak/>
              <w:t>Element 2.3.3</w:t>
            </w:r>
          </w:p>
        </w:tc>
        <w:tc>
          <w:tcPr>
            <w:tcW w:w="2388" w:type="dxa"/>
            <w:shd w:val="clear" w:color="auto" w:fill="auto"/>
          </w:tcPr>
          <w:p w:rsidR="007A005E" w:rsidRPr="007A005E" w:rsidRDefault="007A005E" w:rsidP="00BA168D">
            <w:pPr>
              <w:pStyle w:val="Tabletext"/>
              <w:keepNext/>
            </w:pPr>
            <w:r w:rsidRPr="007A005E">
              <w:t>Plans to effectively manage incidents and emergencies are developed in consultation with relevant authorities, practised and implemented</w:t>
            </w:r>
          </w:p>
        </w:tc>
        <w:tc>
          <w:tcPr>
            <w:tcW w:w="1660" w:type="dxa"/>
            <w:shd w:val="clear" w:color="auto" w:fill="auto"/>
          </w:tcPr>
          <w:p w:rsidR="007A005E" w:rsidRPr="0060705E" w:rsidRDefault="007A005E" w:rsidP="00BA168D">
            <w:pPr>
              <w:pStyle w:val="Tablebullets"/>
              <w:keepNext/>
            </w:pPr>
            <w:r w:rsidRPr="0060705E">
              <w:t>Dealing with Medical Conditions</w:t>
            </w:r>
          </w:p>
          <w:p w:rsidR="007A005E" w:rsidRPr="0060705E" w:rsidRDefault="007A005E" w:rsidP="00BA168D">
            <w:pPr>
              <w:pStyle w:val="Tablebullets"/>
              <w:keepNext/>
            </w:pPr>
            <w:r w:rsidRPr="0060705E">
              <w:t>Emergency and Evacuation</w:t>
            </w:r>
          </w:p>
          <w:p w:rsidR="007A005E" w:rsidRPr="0060705E" w:rsidRDefault="007A005E" w:rsidP="00BA168D">
            <w:pPr>
              <w:pStyle w:val="Tablebullets"/>
              <w:keepNext/>
            </w:pPr>
            <w:r w:rsidRPr="0060705E">
              <w:t>Incid</w:t>
            </w:r>
            <w:r>
              <w:t>ent, Injury, Trauma and Illness</w:t>
            </w:r>
          </w:p>
        </w:tc>
        <w:tc>
          <w:tcPr>
            <w:tcW w:w="1239" w:type="dxa"/>
            <w:shd w:val="clear" w:color="auto" w:fill="auto"/>
          </w:tcPr>
          <w:p w:rsidR="007A005E" w:rsidRPr="0060705E" w:rsidRDefault="007A005E" w:rsidP="00BA168D">
            <w:pPr>
              <w:pStyle w:val="Tabletext-centered"/>
              <w:keepNext/>
            </w:pPr>
          </w:p>
        </w:tc>
        <w:tc>
          <w:tcPr>
            <w:tcW w:w="2683" w:type="dxa"/>
            <w:shd w:val="clear" w:color="auto" w:fill="auto"/>
          </w:tcPr>
          <w:p w:rsidR="007A005E" w:rsidRPr="00C21EE9" w:rsidRDefault="007A005E" w:rsidP="00BA168D">
            <w:pPr>
              <w:pStyle w:val="Tabletext-bold"/>
              <w:keepNext/>
            </w:pPr>
            <w:r w:rsidRPr="00C21EE9">
              <w:t>EYLF Principles</w:t>
            </w:r>
          </w:p>
          <w:p w:rsidR="007A005E" w:rsidRPr="0060705E" w:rsidRDefault="007A005E" w:rsidP="00BA168D">
            <w:pPr>
              <w:pStyle w:val="Table-numberingPrinciples"/>
              <w:keepNext/>
            </w:pPr>
            <w:r w:rsidRPr="0060705E">
              <w:t>2/ Partnerships</w:t>
            </w:r>
          </w:p>
          <w:p w:rsidR="007A005E" w:rsidRPr="0060705E" w:rsidRDefault="007A005E" w:rsidP="00BA168D">
            <w:pPr>
              <w:pStyle w:val="Table-numberingPrinciples"/>
              <w:keepNext/>
            </w:pPr>
            <w:r w:rsidRPr="0060705E">
              <w:t>5/ Ongoing learning and reflective practice</w:t>
            </w:r>
          </w:p>
          <w:p w:rsidR="007A005E" w:rsidRPr="00C21EE9" w:rsidRDefault="007A005E" w:rsidP="00BA168D">
            <w:pPr>
              <w:pStyle w:val="Tabletext-bold-7ptbefore"/>
              <w:keepNext/>
            </w:pPr>
            <w:r w:rsidRPr="00C21EE9">
              <w:t>VEYLDF</w:t>
            </w:r>
            <w:r>
              <w:t xml:space="preserve"> </w:t>
            </w:r>
            <w:r w:rsidRPr="00C21EE9">
              <w:t>Practice Principles</w:t>
            </w:r>
          </w:p>
          <w:p w:rsidR="007A005E" w:rsidRPr="0060705E" w:rsidRDefault="007A005E" w:rsidP="00BA168D">
            <w:pPr>
              <w:pStyle w:val="Table-numberingPrinciples"/>
              <w:keepNext/>
            </w:pPr>
            <w:r w:rsidRPr="0060705E">
              <w:t>1/ Family-centred practice</w:t>
            </w:r>
          </w:p>
          <w:p w:rsidR="007A005E" w:rsidRPr="00DC4B3D" w:rsidRDefault="007A005E" w:rsidP="00BA168D">
            <w:pPr>
              <w:pStyle w:val="Table-numberingPrinciples"/>
              <w:keepNext/>
              <w:rPr>
                <w:b/>
              </w:rPr>
            </w:pPr>
            <w:r w:rsidRPr="0060705E">
              <w:t>8/ Reflective practice</w:t>
            </w:r>
          </w:p>
        </w:tc>
        <w:tc>
          <w:tcPr>
            <w:tcW w:w="1365" w:type="dxa"/>
            <w:shd w:val="clear" w:color="auto" w:fill="auto"/>
          </w:tcPr>
          <w:p w:rsidR="007A005E" w:rsidRPr="0060705E" w:rsidRDefault="007A005E" w:rsidP="00BA168D">
            <w:pPr>
              <w:pStyle w:val="Tabletext"/>
              <w:keepNext/>
            </w:pPr>
          </w:p>
        </w:tc>
        <w:tc>
          <w:tcPr>
            <w:tcW w:w="1461" w:type="dxa"/>
            <w:shd w:val="clear" w:color="auto" w:fill="auto"/>
          </w:tcPr>
          <w:p w:rsidR="007A005E" w:rsidRPr="0060705E" w:rsidRDefault="007A005E" w:rsidP="00BA168D">
            <w:pPr>
              <w:pStyle w:val="Tabletext"/>
              <w:keepNext/>
            </w:pPr>
            <w:r w:rsidRPr="00C21EE9">
              <w:t>Regulations:</w:t>
            </w:r>
            <w:r w:rsidR="003F5FD3">
              <w:t xml:space="preserve"> </w:t>
            </w:r>
            <w:r w:rsidRPr="0060705E">
              <w:t>85–87, 97, 98</w:t>
            </w:r>
          </w:p>
          <w:p w:rsidR="007A005E" w:rsidRPr="0060705E" w:rsidRDefault="007A005E" w:rsidP="00BA168D">
            <w:pPr>
              <w:pStyle w:val="Tabletext-7ptbefore"/>
              <w:keepNext/>
            </w:pPr>
            <w:r w:rsidRPr="00C21EE9">
              <w:t>Related requirements:</w:t>
            </w:r>
            <w:r w:rsidR="003F5FD3">
              <w:t xml:space="preserve"> </w:t>
            </w:r>
            <w:r w:rsidRPr="0060705E">
              <w:t>160–162, 168(2)(b),  168(2)(d), 168(2)(e), 177, 178</w:t>
            </w:r>
          </w:p>
        </w:tc>
        <w:tc>
          <w:tcPr>
            <w:tcW w:w="2910" w:type="dxa"/>
            <w:shd w:val="clear" w:color="auto" w:fill="auto"/>
          </w:tcPr>
          <w:p w:rsidR="007A005E" w:rsidRPr="0060705E" w:rsidRDefault="007A005E" w:rsidP="00BA168D">
            <w:pPr>
              <w:pStyle w:val="Tablebullets"/>
              <w:keepNext/>
            </w:pPr>
            <w:r w:rsidRPr="0060705E">
              <w:t>Written emergency and evacuation floor plans</w:t>
            </w:r>
          </w:p>
          <w:p w:rsidR="007A005E" w:rsidRPr="0060705E" w:rsidRDefault="007A005E" w:rsidP="00BA168D">
            <w:pPr>
              <w:pStyle w:val="Tablebullets"/>
              <w:keepNext/>
            </w:pPr>
            <w:r w:rsidRPr="0060705E">
              <w:t>Information for families about the service’s emergency procedures and plans to manage incidents</w:t>
            </w:r>
          </w:p>
          <w:p w:rsidR="007A005E" w:rsidRPr="0060705E" w:rsidRDefault="007A005E" w:rsidP="00BA168D">
            <w:pPr>
              <w:pStyle w:val="Tablebullets"/>
              <w:keepNext/>
            </w:pPr>
            <w:r w:rsidRPr="0060705E">
              <w:t>Evidence that emergency equipment is regularly tested in line with recommended guidelines</w:t>
            </w:r>
          </w:p>
          <w:p w:rsidR="007A005E" w:rsidRPr="0060705E" w:rsidRDefault="007A005E" w:rsidP="00BA168D">
            <w:pPr>
              <w:pStyle w:val="Tablebullets"/>
              <w:keepNext/>
            </w:pPr>
            <w:r w:rsidRPr="0060705E">
              <w:t>Records of emergency drills and evaluations of these</w:t>
            </w:r>
          </w:p>
          <w:p w:rsidR="007A005E" w:rsidRPr="0060705E" w:rsidRDefault="007A005E" w:rsidP="00BA168D">
            <w:pPr>
              <w:pStyle w:val="Tablebullets"/>
              <w:keepNext/>
            </w:pPr>
            <w:r w:rsidRPr="0060705E">
              <w:t>Portable record of children’s emergency contact details</w:t>
            </w:r>
          </w:p>
        </w:tc>
      </w:tr>
      <w:tr w:rsidR="005F71B3" w:rsidRPr="0060705E" w:rsidTr="00563B03">
        <w:tc>
          <w:tcPr>
            <w:tcW w:w="1379" w:type="dxa"/>
            <w:shd w:val="clear" w:color="auto" w:fill="auto"/>
          </w:tcPr>
          <w:p w:rsidR="007A005E" w:rsidRPr="0060705E" w:rsidRDefault="007A005E" w:rsidP="00CC4125">
            <w:pPr>
              <w:pStyle w:val="Tablecolumnhead"/>
            </w:pPr>
            <w:r w:rsidRPr="00C21EE9">
              <w:t>Element 2.3.4</w:t>
            </w:r>
          </w:p>
        </w:tc>
        <w:tc>
          <w:tcPr>
            <w:tcW w:w="2388" w:type="dxa"/>
            <w:shd w:val="clear" w:color="auto" w:fill="auto"/>
          </w:tcPr>
          <w:p w:rsidR="007A005E" w:rsidRPr="0060705E" w:rsidRDefault="007A005E" w:rsidP="00CC4125">
            <w:pPr>
              <w:pStyle w:val="Tabletext"/>
            </w:pPr>
            <w:r w:rsidRPr="00C21EE9">
              <w:t>Educators, co-ordinators and staff members are aware of their roles and responsibilities to respond to every child at risk of abuse or neglect</w:t>
            </w:r>
          </w:p>
        </w:tc>
        <w:tc>
          <w:tcPr>
            <w:tcW w:w="1660" w:type="dxa"/>
            <w:shd w:val="clear" w:color="auto" w:fill="auto"/>
          </w:tcPr>
          <w:p w:rsidR="007A005E" w:rsidRPr="0060705E" w:rsidRDefault="007A005E" w:rsidP="00026321">
            <w:pPr>
              <w:pStyle w:val="Tablebullets"/>
            </w:pPr>
            <w:r w:rsidRPr="0060705E">
              <w:t>Child Safe Environment</w:t>
            </w:r>
          </w:p>
        </w:tc>
        <w:tc>
          <w:tcPr>
            <w:tcW w:w="1239" w:type="dxa"/>
            <w:shd w:val="clear" w:color="auto" w:fill="auto"/>
          </w:tcPr>
          <w:p w:rsidR="007A005E" w:rsidRPr="0060705E" w:rsidRDefault="007A005E" w:rsidP="00CC4125">
            <w:pPr>
              <w:pStyle w:val="Tabletext-centered"/>
            </w:pPr>
          </w:p>
        </w:tc>
        <w:tc>
          <w:tcPr>
            <w:tcW w:w="2683" w:type="dxa"/>
            <w:shd w:val="clear" w:color="auto" w:fill="auto"/>
          </w:tcPr>
          <w:p w:rsidR="007A005E" w:rsidRPr="00C21EE9" w:rsidRDefault="007A005E" w:rsidP="00CC4125">
            <w:pPr>
              <w:pStyle w:val="Tabletext-bold"/>
            </w:pPr>
            <w:r w:rsidRPr="00C21EE9">
              <w:t>EYLF Principles</w:t>
            </w:r>
          </w:p>
          <w:p w:rsidR="007A005E" w:rsidRPr="0060705E" w:rsidRDefault="007A005E" w:rsidP="00CC4125">
            <w:pPr>
              <w:pStyle w:val="Table-numberingPrinciples"/>
            </w:pPr>
            <w:r w:rsidRPr="0060705E">
              <w:t>2/ Partnerships</w:t>
            </w:r>
          </w:p>
          <w:p w:rsidR="007A005E" w:rsidRPr="001A0D9A" w:rsidRDefault="007A005E" w:rsidP="00CC4125">
            <w:pPr>
              <w:pStyle w:val="Table-numberingPrinciples"/>
            </w:pPr>
            <w:r w:rsidRPr="0060705E">
              <w:t xml:space="preserve">3/ </w:t>
            </w:r>
            <w:r w:rsidRPr="001A0D9A">
              <w:t>High expectations and equity</w:t>
            </w:r>
          </w:p>
          <w:p w:rsidR="007A005E" w:rsidRPr="00C21EE9" w:rsidRDefault="007A005E" w:rsidP="00CC4125">
            <w:pPr>
              <w:pStyle w:val="Tabletext-bold-7ptbefore"/>
            </w:pPr>
            <w:r w:rsidRPr="00C21EE9">
              <w:t>VEYLDF</w:t>
            </w:r>
            <w:r>
              <w:t xml:space="preserve"> </w:t>
            </w:r>
            <w:r w:rsidRPr="00C21EE9">
              <w:t>Practice Principles</w:t>
            </w:r>
          </w:p>
          <w:p w:rsidR="007A005E" w:rsidRPr="001A0D9A" w:rsidRDefault="007A005E" w:rsidP="00CC4125">
            <w:pPr>
              <w:pStyle w:val="Table-numberingPrinciples"/>
            </w:pPr>
            <w:r w:rsidRPr="001A0D9A">
              <w:t>1</w:t>
            </w:r>
            <w:r w:rsidR="00BA168D">
              <w:t>/</w:t>
            </w:r>
            <w:r w:rsidRPr="001A0D9A">
              <w:t xml:space="preserve"> Family-centred practice</w:t>
            </w:r>
          </w:p>
          <w:p w:rsidR="007A005E" w:rsidRPr="00DC4B3D" w:rsidRDefault="007A005E" w:rsidP="00CC4125">
            <w:pPr>
              <w:pStyle w:val="Table-numberingPrinciples"/>
              <w:rPr>
                <w:b/>
              </w:rPr>
            </w:pPr>
            <w:r w:rsidRPr="001A0D9A">
              <w:t>2/ Partnerships with professionals</w:t>
            </w:r>
          </w:p>
        </w:tc>
        <w:tc>
          <w:tcPr>
            <w:tcW w:w="1365" w:type="dxa"/>
            <w:shd w:val="clear" w:color="auto" w:fill="auto"/>
          </w:tcPr>
          <w:p w:rsidR="007A005E" w:rsidRPr="0060705E" w:rsidRDefault="007A005E" w:rsidP="00CC4125">
            <w:pPr>
              <w:pStyle w:val="Tabletext"/>
            </w:pPr>
          </w:p>
        </w:tc>
        <w:tc>
          <w:tcPr>
            <w:tcW w:w="1461" w:type="dxa"/>
            <w:shd w:val="clear" w:color="auto" w:fill="auto"/>
          </w:tcPr>
          <w:p w:rsidR="007A005E" w:rsidRPr="0060705E" w:rsidRDefault="007A005E" w:rsidP="00CC4125">
            <w:pPr>
              <w:pStyle w:val="Tabletext"/>
            </w:pPr>
            <w:r w:rsidRPr="00C21EE9">
              <w:t>Regulations:</w:t>
            </w:r>
            <w:r w:rsidR="003F5FD3">
              <w:t xml:space="preserve"> </w:t>
            </w:r>
            <w:r w:rsidRPr="0060705E">
              <w:t>84–87</w:t>
            </w:r>
          </w:p>
          <w:p w:rsidR="007A005E" w:rsidRPr="0060705E" w:rsidRDefault="007A005E" w:rsidP="00CC4125">
            <w:pPr>
              <w:pStyle w:val="Tabletext-7ptbefore"/>
            </w:pPr>
            <w:r w:rsidRPr="00C21EE9">
              <w:t>Related requirements:</w:t>
            </w:r>
            <w:r w:rsidR="003F5FD3">
              <w:t xml:space="preserve"> </w:t>
            </w:r>
            <w:r w:rsidRPr="0060705E">
              <w:t>177, 178</w:t>
            </w:r>
          </w:p>
        </w:tc>
        <w:tc>
          <w:tcPr>
            <w:tcW w:w="2910" w:type="dxa"/>
            <w:shd w:val="clear" w:color="auto" w:fill="auto"/>
          </w:tcPr>
          <w:p w:rsidR="007A005E" w:rsidRPr="0060705E" w:rsidRDefault="007A005E" w:rsidP="00026321">
            <w:pPr>
              <w:pStyle w:val="Tablebullets"/>
            </w:pPr>
            <w:r w:rsidRPr="0060705E">
              <w:t>List of local community resources that provide information and support in relation to children at risk of abuse and/or neglect</w:t>
            </w:r>
          </w:p>
          <w:p w:rsidR="007A005E" w:rsidRPr="0060705E" w:rsidRDefault="007A005E" w:rsidP="00026321">
            <w:pPr>
              <w:pStyle w:val="Tablebullets"/>
            </w:pPr>
            <w:r w:rsidRPr="0060705E">
              <w:t>Evidence of educators’ attendance at child protection training</w:t>
            </w:r>
          </w:p>
          <w:p w:rsidR="007A005E" w:rsidRPr="0060705E" w:rsidRDefault="007A005E" w:rsidP="00026321">
            <w:pPr>
              <w:pStyle w:val="Tablebullets"/>
            </w:pPr>
            <w:r w:rsidRPr="0060705E">
              <w:t xml:space="preserve">Information for families </w:t>
            </w:r>
            <w:r>
              <w:t>in relation to child protection</w:t>
            </w:r>
          </w:p>
        </w:tc>
      </w:tr>
      <w:tr w:rsidR="00260931" w:rsidRPr="0060705E" w:rsidTr="00563B03">
        <w:tc>
          <w:tcPr>
            <w:tcW w:w="15085" w:type="dxa"/>
            <w:gridSpan w:val="8"/>
            <w:shd w:val="clear" w:color="auto" w:fill="000000"/>
          </w:tcPr>
          <w:p w:rsidR="00260931" w:rsidRPr="0060705E" w:rsidRDefault="00260931" w:rsidP="00BA168D">
            <w:pPr>
              <w:pStyle w:val="Table-Sub-Heading"/>
              <w:keepNext/>
            </w:pPr>
            <w:r w:rsidRPr="00C728B2">
              <w:lastRenderedPageBreak/>
              <w:t>Quality Area 3: Physical environment</w:t>
            </w:r>
          </w:p>
        </w:tc>
      </w:tr>
      <w:tr w:rsidR="001A0D9A" w:rsidRPr="0060705E" w:rsidTr="00563B03">
        <w:tc>
          <w:tcPr>
            <w:tcW w:w="1379" w:type="dxa"/>
            <w:shd w:val="clear" w:color="auto" w:fill="CCCCCC"/>
          </w:tcPr>
          <w:p w:rsidR="00260931" w:rsidRPr="00260931" w:rsidRDefault="00260931" w:rsidP="00BA168D">
            <w:pPr>
              <w:pStyle w:val="Tablecolumnhead"/>
              <w:keepNext/>
            </w:pPr>
            <w:r w:rsidRPr="00260931">
              <w:t>Standard 3.1</w:t>
            </w:r>
          </w:p>
        </w:tc>
        <w:tc>
          <w:tcPr>
            <w:tcW w:w="7970" w:type="dxa"/>
            <w:gridSpan w:val="4"/>
            <w:shd w:val="clear" w:color="auto" w:fill="CCCCCC"/>
          </w:tcPr>
          <w:p w:rsidR="00260931" w:rsidRPr="00BA168D" w:rsidRDefault="00260931" w:rsidP="00BA168D">
            <w:pPr>
              <w:pStyle w:val="Tabletext"/>
              <w:keepNext/>
              <w:rPr>
                <w:b/>
              </w:rPr>
            </w:pPr>
            <w:r w:rsidRPr="00BA168D">
              <w:rPr>
                <w:b/>
              </w:rPr>
              <w:t>The design and location of the premises is appropriate for the operation of a service</w:t>
            </w:r>
          </w:p>
        </w:tc>
        <w:tc>
          <w:tcPr>
            <w:tcW w:w="1365" w:type="dxa"/>
            <w:shd w:val="clear" w:color="auto" w:fill="CCCCCC"/>
          </w:tcPr>
          <w:p w:rsidR="00260931" w:rsidRPr="00DE17BE" w:rsidRDefault="00260931" w:rsidP="00BA168D">
            <w:pPr>
              <w:pStyle w:val="Tabletext"/>
              <w:keepNext/>
            </w:pPr>
          </w:p>
        </w:tc>
        <w:tc>
          <w:tcPr>
            <w:tcW w:w="1461" w:type="dxa"/>
            <w:shd w:val="clear" w:color="auto" w:fill="CCCCCC"/>
          </w:tcPr>
          <w:p w:rsidR="00260931" w:rsidRPr="00DE17BE" w:rsidRDefault="00260931" w:rsidP="00BA168D">
            <w:pPr>
              <w:pStyle w:val="Tabletext"/>
              <w:keepNext/>
            </w:pPr>
          </w:p>
        </w:tc>
        <w:tc>
          <w:tcPr>
            <w:tcW w:w="2910" w:type="dxa"/>
            <w:shd w:val="clear" w:color="auto" w:fill="CCCCCC"/>
          </w:tcPr>
          <w:p w:rsidR="00260931" w:rsidRPr="00DE17BE" w:rsidRDefault="00260931" w:rsidP="00BA168D">
            <w:pPr>
              <w:pStyle w:val="Tabletext"/>
              <w:keepNext/>
            </w:pPr>
          </w:p>
        </w:tc>
      </w:tr>
      <w:tr w:rsidR="005F71B3" w:rsidRPr="0060705E" w:rsidTr="00563B03">
        <w:tc>
          <w:tcPr>
            <w:tcW w:w="1379" w:type="dxa"/>
            <w:shd w:val="clear" w:color="auto" w:fill="auto"/>
          </w:tcPr>
          <w:p w:rsidR="00260931" w:rsidRPr="00C21EE9" w:rsidRDefault="00260931" w:rsidP="00BA168D">
            <w:pPr>
              <w:pStyle w:val="Tablecolumnhead"/>
              <w:keepNext/>
            </w:pPr>
            <w:r w:rsidRPr="00C21EE9">
              <w:t>Element 3.1.1</w:t>
            </w:r>
          </w:p>
        </w:tc>
        <w:tc>
          <w:tcPr>
            <w:tcW w:w="2388" w:type="dxa"/>
            <w:shd w:val="clear" w:color="auto" w:fill="auto"/>
          </w:tcPr>
          <w:p w:rsidR="00260931" w:rsidRPr="00C21EE9" w:rsidRDefault="00260931" w:rsidP="00BA168D">
            <w:pPr>
              <w:pStyle w:val="Tabletext"/>
              <w:keepNext/>
            </w:pPr>
            <w:r w:rsidRPr="00C21EE9">
              <w:t>Outdoor and indoor spaces, buildings, furniture, equipment, facilities and resources are suitable for their purpose</w:t>
            </w:r>
          </w:p>
        </w:tc>
        <w:tc>
          <w:tcPr>
            <w:tcW w:w="1660" w:type="dxa"/>
            <w:shd w:val="clear" w:color="auto" w:fill="auto"/>
          </w:tcPr>
          <w:p w:rsidR="00260931" w:rsidRPr="0060705E" w:rsidRDefault="00260931" w:rsidP="00BA168D">
            <w:pPr>
              <w:pStyle w:val="Tablebullets"/>
              <w:keepNext/>
            </w:pPr>
            <w:r w:rsidRPr="0060705E">
              <w:t>Child Safe Environment</w:t>
            </w:r>
          </w:p>
          <w:p w:rsidR="00260931" w:rsidRPr="0060705E" w:rsidRDefault="00260931" w:rsidP="00BA168D">
            <w:pPr>
              <w:pStyle w:val="Tablebullets"/>
              <w:keepNext/>
            </w:pPr>
            <w:r w:rsidRPr="0060705E">
              <w:t>Sun Protection</w:t>
            </w:r>
          </w:p>
          <w:p w:rsidR="00260931" w:rsidRPr="0060705E" w:rsidRDefault="00260931" w:rsidP="00BA168D">
            <w:pPr>
              <w:pStyle w:val="Tablebullets"/>
              <w:keepNext/>
            </w:pPr>
            <w:r w:rsidRPr="0060705E">
              <w:t>Supervision of Children</w:t>
            </w:r>
          </w:p>
          <w:p w:rsidR="00260931" w:rsidRPr="00B86B9E" w:rsidRDefault="00B86B9E" w:rsidP="00BA168D">
            <w:pPr>
              <w:pStyle w:val="Tablebullets"/>
              <w:keepNext/>
            </w:pPr>
            <w:r>
              <w:t>Water Safety</w:t>
            </w:r>
          </w:p>
        </w:tc>
        <w:tc>
          <w:tcPr>
            <w:tcW w:w="1239" w:type="dxa"/>
            <w:shd w:val="clear" w:color="auto" w:fill="auto"/>
          </w:tcPr>
          <w:p w:rsidR="00260931" w:rsidRPr="00C21EE9" w:rsidRDefault="00260931" w:rsidP="00BA168D">
            <w:pPr>
              <w:pStyle w:val="Tabletext-centered"/>
              <w:keepNext/>
            </w:pPr>
          </w:p>
        </w:tc>
        <w:tc>
          <w:tcPr>
            <w:tcW w:w="2683" w:type="dxa"/>
            <w:shd w:val="clear" w:color="auto" w:fill="auto"/>
          </w:tcPr>
          <w:p w:rsidR="00260931" w:rsidRPr="00C21EE9" w:rsidRDefault="00260931" w:rsidP="00BA168D">
            <w:pPr>
              <w:pStyle w:val="Tabletext-bold"/>
              <w:keepNext/>
            </w:pPr>
            <w:r w:rsidRPr="00C21EE9">
              <w:t>EYLF Principle</w:t>
            </w:r>
          </w:p>
          <w:p w:rsidR="00260931" w:rsidRPr="0060705E" w:rsidRDefault="00260931" w:rsidP="00BA168D">
            <w:pPr>
              <w:pStyle w:val="Table-numberingPrinciples"/>
              <w:keepNext/>
            </w:pPr>
            <w:r w:rsidRPr="0060705E">
              <w:t>5/ Ongoing learning and reflective practice</w:t>
            </w:r>
          </w:p>
          <w:p w:rsidR="00260931" w:rsidRPr="00C21EE9" w:rsidRDefault="00260931" w:rsidP="00BA168D">
            <w:pPr>
              <w:pStyle w:val="Tabletext-bold-7ptbefore"/>
              <w:keepNext/>
            </w:pPr>
            <w:r w:rsidRPr="00C21EE9">
              <w:t>VEYLDF</w:t>
            </w:r>
            <w:r w:rsidR="00B86B9E">
              <w:t xml:space="preserve"> </w:t>
            </w:r>
            <w:r w:rsidRPr="00C21EE9">
              <w:t>Practice Principle</w:t>
            </w:r>
          </w:p>
          <w:p w:rsidR="00260931" w:rsidRPr="0060705E" w:rsidRDefault="00260931" w:rsidP="00BA168D">
            <w:pPr>
              <w:pStyle w:val="Table-numberingPrinciples"/>
              <w:keepNext/>
            </w:pPr>
            <w:r w:rsidRPr="0060705E">
              <w:t>5/ Respectful relationships and responsive engagement</w:t>
            </w:r>
          </w:p>
        </w:tc>
        <w:tc>
          <w:tcPr>
            <w:tcW w:w="1365" w:type="dxa"/>
            <w:shd w:val="clear" w:color="auto" w:fill="auto"/>
          </w:tcPr>
          <w:p w:rsidR="00260931" w:rsidRPr="00DC4B3D" w:rsidRDefault="00260931" w:rsidP="00BA168D">
            <w:pPr>
              <w:pStyle w:val="Tabletext"/>
              <w:keepNext/>
              <w:rPr>
                <w:b/>
              </w:rPr>
            </w:pPr>
            <w:r w:rsidRPr="00C21EE9">
              <w:t>Related requirements:</w:t>
            </w:r>
            <w:r w:rsidR="003F5FD3">
              <w:t xml:space="preserve"> </w:t>
            </w:r>
            <w:r w:rsidRPr="0060705E">
              <w:t>Part 3</w:t>
            </w:r>
            <w:r>
              <w:t xml:space="preserve"> of the National Law</w:t>
            </w:r>
            <w:r w:rsidR="00BA168D">
              <w:t xml:space="preserve"> –</w:t>
            </w:r>
            <w:r>
              <w:t xml:space="preserve"> Service approval</w:t>
            </w:r>
          </w:p>
        </w:tc>
        <w:tc>
          <w:tcPr>
            <w:tcW w:w="1461" w:type="dxa"/>
            <w:shd w:val="clear" w:color="auto" w:fill="auto"/>
          </w:tcPr>
          <w:p w:rsidR="00260931" w:rsidRPr="00DC4B3D" w:rsidRDefault="00B86B9E" w:rsidP="00BA168D">
            <w:pPr>
              <w:pStyle w:val="Tabletext"/>
              <w:keepNext/>
              <w:rPr>
                <w:b/>
              </w:rPr>
            </w:pPr>
            <w:r>
              <w:t>Regulations:</w:t>
            </w:r>
            <w:r w:rsidR="003F5FD3">
              <w:t xml:space="preserve"> </w:t>
            </w:r>
            <w:r w:rsidR="00260931" w:rsidRPr="0060705E">
              <w:t>104, 106–112, 114, 117</w:t>
            </w:r>
          </w:p>
          <w:p w:rsidR="00260931" w:rsidRPr="0060705E" w:rsidRDefault="00B86B9E" w:rsidP="00BA168D">
            <w:pPr>
              <w:pStyle w:val="Tabletext-7ptbefore"/>
              <w:keepNext/>
            </w:pPr>
            <w:r>
              <w:t>Related requirements:</w:t>
            </w:r>
            <w:r w:rsidR="003F5FD3">
              <w:t xml:space="preserve"> </w:t>
            </w:r>
            <w:r w:rsidR="00260931" w:rsidRPr="0060705E">
              <w:t>25, 41–45</w:t>
            </w:r>
          </w:p>
        </w:tc>
        <w:tc>
          <w:tcPr>
            <w:tcW w:w="2910" w:type="dxa"/>
            <w:shd w:val="clear" w:color="auto" w:fill="auto"/>
          </w:tcPr>
          <w:p w:rsidR="00260931" w:rsidRPr="0060705E" w:rsidRDefault="00260931" w:rsidP="00BA168D">
            <w:pPr>
              <w:pStyle w:val="Tablebullets"/>
              <w:keepNext/>
            </w:pPr>
            <w:r w:rsidRPr="0060705E">
              <w:t>Program documentation relating to indoor/outdoor play environments</w:t>
            </w:r>
          </w:p>
          <w:p w:rsidR="00260931" w:rsidRPr="0060705E" w:rsidRDefault="00260931" w:rsidP="00BA168D">
            <w:pPr>
              <w:pStyle w:val="Tablebullets"/>
              <w:keepNext/>
            </w:pPr>
            <w:r w:rsidRPr="0060705E">
              <w:t>Documents that confirm equipment/fencing/shade meets Australian Standards</w:t>
            </w:r>
          </w:p>
          <w:p w:rsidR="00260931" w:rsidRPr="0060705E" w:rsidRDefault="00260931" w:rsidP="00BA168D">
            <w:pPr>
              <w:pStyle w:val="Tablebullets"/>
              <w:keepNext/>
            </w:pPr>
            <w:r w:rsidRPr="0060705E">
              <w:t>Where relevant, a management plan that is in place to protect stakeholders while major work is being undertaken at the service</w:t>
            </w:r>
          </w:p>
        </w:tc>
      </w:tr>
      <w:tr w:rsidR="005F71B3" w:rsidRPr="0060705E" w:rsidTr="00563B03">
        <w:tc>
          <w:tcPr>
            <w:tcW w:w="1379" w:type="dxa"/>
            <w:shd w:val="clear" w:color="auto" w:fill="auto"/>
          </w:tcPr>
          <w:p w:rsidR="00B86B9E" w:rsidRPr="00C21EE9" w:rsidRDefault="00B86B9E" w:rsidP="00CC4125">
            <w:pPr>
              <w:pStyle w:val="Tablecolumnhead"/>
            </w:pPr>
            <w:r w:rsidRPr="00C21EE9">
              <w:t>Element 3.1.2</w:t>
            </w:r>
          </w:p>
        </w:tc>
        <w:tc>
          <w:tcPr>
            <w:tcW w:w="2388" w:type="dxa"/>
            <w:shd w:val="clear" w:color="auto" w:fill="auto"/>
          </w:tcPr>
          <w:p w:rsidR="00B86B9E" w:rsidRPr="00C21EE9" w:rsidRDefault="00B86B9E" w:rsidP="00CC4125">
            <w:pPr>
              <w:pStyle w:val="Tabletext"/>
            </w:pPr>
            <w:r w:rsidRPr="00C21EE9">
              <w:t>Premises, furniture and equipment are safe, clean and well maintained</w:t>
            </w:r>
          </w:p>
        </w:tc>
        <w:tc>
          <w:tcPr>
            <w:tcW w:w="1660" w:type="dxa"/>
            <w:shd w:val="clear" w:color="auto" w:fill="auto"/>
          </w:tcPr>
          <w:p w:rsidR="00B86B9E" w:rsidRPr="0060705E" w:rsidRDefault="00B86B9E" w:rsidP="00026321">
            <w:pPr>
              <w:pStyle w:val="Tablebullets"/>
            </w:pPr>
            <w:r w:rsidRPr="0060705E">
              <w:t>Hygiene</w:t>
            </w:r>
          </w:p>
          <w:p w:rsidR="00B86B9E" w:rsidRPr="0060705E" w:rsidRDefault="00B86B9E" w:rsidP="00026321">
            <w:pPr>
              <w:pStyle w:val="Tablebullets"/>
            </w:pPr>
            <w:r w:rsidRPr="0060705E">
              <w:t>Occupational Health and</w:t>
            </w:r>
            <w:r w:rsidR="0099541E">
              <w:t xml:space="preserve"> Safety</w:t>
            </w:r>
          </w:p>
        </w:tc>
        <w:tc>
          <w:tcPr>
            <w:tcW w:w="1239" w:type="dxa"/>
            <w:shd w:val="clear" w:color="auto" w:fill="auto"/>
          </w:tcPr>
          <w:p w:rsidR="00B86B9E" w:rsidRPr="00C21EE9" w:rsidRDefault="00B86B9E" w:rsidP="00CC4125">
            <w:pPr>
              <w:pStyle w:val="Tabletext-centered"/>
            </w:pPr>
          </w:p>
        </w:tc>
        <w:tc>
          <w:tcPr>
            <w:tcW w:w="2683" w:type="dxa"/>
            <w:shd w:val="clear" w:color="auto" w:fill="auto"/>
          </w:tcPr>
          <w:p w:rsidR="00B86B9E" w:rsidRPr="00C21EE9" w:rsidRDefault="00B86B9E" w:rsidP="00CC4125">
            <w:pPr>
              <w:pStyle w:val="Tabletext-bold"/>
            </w:pPr>
            <w:r w:rsidRPr="00C21EE9">
              <w:t>EYLF Principle</w:t>
            </w:r>
          </w:p>
          <w:p w:rsidR="00B86B9E" w:rsidRPr="0060705E" w:rsidRDefault="00B86B9E" w:rsidP="00CC4125">
            <w:pPr>
              <w:pStyle w:val="Table-numberingPrinciples"/>
            </w:pPr>
            <w:r w:rsidRPr="0060705E">
              <w:t>5/ Ongoing learning and reflective practice</w:t>
            </w:r>
          </w:p>
          <w:p w:rsidR="00B86B9E" w:rsidRPr="00C21EE9" w:rsidRDefault="00B86B9E" w:rsidP="00CC4125">
            <w:pPr>
              <w:pStyle w:val="Tabletext-bold-7ptbefore"/>
            </w:pPr>
            <w:r w:rsidRPr="00C21EE9">
              <w:t>VEYLDF</w:t>
            </w:r>
            <w:r w:rsidR="0099541E">
              <w:t xml:space="preserve"> </w:t>
            </w:r>
            <w:r w:rsidRPr="00C21EE9">
              <w:t>Practice Principle</w:t>
            </w:r>
          </w:p>
          <w:p w:rsidR="00B86B9E" w:rsidRPr="0060705E" w:rsidRDefault="00B86B9E" w:rsidP="00CC4125">
            <w:pPr>
              <w:pStyle w:val="Table-numberingPrinciples"/>
            </w:pPr>
            <w:r w:rsidRPr="0060705E">
              <w:t>5/ Respectful relationships and responsive engagement</w:t>
            </w:r>
          </w:p>
        </w:tc>
        <w:tc>
          <w:tcPr>
            <w:tcW w:w="1365" w:type="dxa"/>
            <w:shd w:val="clear" w:color="auto" w:fill="auto"/>
          </w:tcPr>
          <w:p w:rsidR="00B86B9E" w:rsidRPr="00C21EE9" w:rsidRDefault="00B86B9E" w:rsidP="00CC4125">
            <w:pPr>
              <w:pStyle w:val="Tabletext"/>
            </w:pPr>
          </w:p>
        </w:tc>
        <w:tc>
          <w:tcPr>
            <w:tcW w:w="1461" w:type="dxa"/>
            <w:shd w:val="clear" w:color="auto" w:fill="auto"/>
          </w:tcPr>
          <w:p w:rsidR="00B86B9E" w:rsidRPr="0060705E" w:rsidRDefault="00B86B9E" w:rsidP="00CC4125">
            <w:pPr>
              <w:pStyle w:val="Tabletext"/>
            </w:pPr>
            <w:r w:rsidRPr="00C21EE9">
              <w:t>Regulations:</w:t>
            </w:r>
            <w:r w:rsidR="003F5FD3">
              <w:t xml:space="preserve"> </w:t>
            </w:r>
            <w:r w:rsidRPr="0060705E">
              <w:t>103, 116</w:t>
            </w:r>
          </w:p>
        </w:tc>
        <w:tc>
          <w:tcPr>
            <w:tcW w:w="2910" w:type="dxa"/>
            <w:shd w:val="clear" w:color="auto" w:fill="auto"/>
          </w:tcPr>
          <w:p w:rsidR="00B86B9E" w:rsidRPr="0060705E" w:rsidRDefault="00B86B9E" w:rsidP="00026321">
            <w:pPr>
              <w:pStyle w:val="Tablebullets"/>
            </w:pPr>
            <w:r w:rsidRPr="0060705E">
              <w:t>Written safety checks</w:t>
            </w:r>
          </w:p>
          <w:p w:rsidR="00B86B9E" w:rsidRPr="0060705E" w:rsidRDefault="00B86B9E" w:rsidP="00026321">
            <w:pPr>
              <w:pStyle w:val="Tablebullets"/>
            </w:pPr>
            <w:r w:rsidRPr="0060705E">
              <w:t>Cleaning schedules</w:t>
            </w:r>
          </w:p>
          <w:p w:rsidR="00B86B9E" w:rsidRPr="0060705E" w:rsidRDefault="00B86B9E" w:rsidP="00026321">
            <w:pPr>
              <w:pStyle w:val="Tablebullets"/>
            </w:pPr>
            <w:r w:rsidRPr="0060705E">
              <w:t xml:space="preserve">Relevant risk assessments in relation to </w:t>
            </w:r>
            <w:r w:rsidR="0099541E">
              <w:t>physical environments</w:t>
            </w:r>
          </w:p>
        </w:tc>
      </w:tr>
      <w:tr w:rsidR="005F71B3" w:rsidRPr="0060705E" w:rsidTr="00563B03">
        <w:tc>
          <w:tcPr>
            <w:tcW w:w="1379" w:type="dxa"/>
            <w:shd w:val="clear" w:color="auto" w:fill="auto"/>
          </w:tcPr>
          <w:p w:rsidR="0099541E" w:rsidRPr="00C21EE9" w:rsidRDefault="0099541E" w:rsidP="00CC4125">
            <w:pPr>
              <w:pStyle w:val="Tablecolumnhead"/>
            </w:pPr>
            <w:r w:rsidRPr="00C21EE9">
              <w:t>Element 3.1.3</w:t>
            </w:r>
          </w:p>
        </w:tc>
        <w:tc>
          <w:tcPr>
            <w:tcW w:w="2388" w:type="dxa"/>
            <w:shd w:val="clear" w:color="auto" w:fill="auto"/>
          </w:tcPr>
          <w:p w:rsidR="0099541E" w:rsidRPr="00C21EE9" w:rsidRDefault="0099541E" w:rsidP="00CC4125">
            <w:pPr>
              <w:pStyle w:val="Tabletext"/>
            </w:pPr>
            <w:r w:rsidRPr="00C21EE9">
              <w:t>Facilities are designed or adapted to ensure access and participation by every child in the service and to allow flexible use, and interaction between indoor and outdoor space</w:t>
            </w:r>
          </w:p>
        </w:tc>
        <w:tc>
          <w:tcPr>
            <w:tcW w:w="1660" w:type="dxa"/>
            <w:shd w:val="clear" w:color="auto" w:fill="auto"/>
          </w:tcPr>
          <w:p w:rsidR="0099541E" w:rsidRPr="0060705E" w:rsidRDefault="006B3D4D" w:rsidP="00026321">
            <w:pPr>
              <w:pStyle w:val="Tablebullets"/>
            </w:pPr>
            <w:r>
              <w:t>Inclusion and Equity</w:t>
            </w:r>
          </w:p>
          <w:p w:rsidR="0099541E" w:rsidRPr="0060705E" w:rsidRDefault="0099541E" w:rsidP="00026321">
            <w:pPr>
              <w:pStyle w:val="Tablebullets"/>
            </w:pPr>
            <w:r w:rsidRPr="0060705E">
              <w:t xml:space="preserve">Occupational Health </w:t>
            </w:r>
            <w:r>
              <w:t>and Safety</w:t>
            </w:r>
          </w:p>
        </w:tc>
        <w:tc>
          <w:tcPr>
            <w:tcW w:w="1239" w:type="dxa"/>
            <w:shd w:val="clear" w:color="auto" w:fill="auto"/>
          </w:tcPr>
          <w:p w:rsidR="0099541E" w:rsidRPr="00C21EE9" w:rsidRDefault="0099541E" w:rsidP="00CC4125">
            <w:pPr>
              <w:pStyle w:val="Tabletext-centered"/>
            </w:pPr>
            <w:r w:rsidRPr="00C21EE9">
              <w:t>√</w:t>
            </w:r>
          </w:p>
        </w:tc>
        <w:tc>
          <w:tcPr>
            <w:tcW w:w="2683" w:type="dxa"/>
            <w:shd w:val="clear" w:color="auto" w:fill="auto"/>
          </w:tcPr>
          <w:p w:rsidR="0099541E" w:rsidRPr="00C21EE9" w:rsidRDefault="0099541E" w:rsidP="00CC4125">
            <w:pPr>
              <w:pStyle w:val="Tabletext-bold"/>
            </w:pPr>
            <w:r w:rsidRPr="00C21EE9">
              <w:t>EYLF Principles</w:t>
            </w:r>
          </w:p>
          <w:p w:rsidR="0099541E" w:rsidRPr="0060705E" w:rsidRDefault="0099541E" w:rsidP="00CC4125">
            <w:pPr>
              <w:pStyle w:val="Table-numberingPrinciples"/>
            </w:pPr>
            <w:r w:rsidRPr="0060705E">
              <w:t>3/ High expectation and equity</w:t>
            </w:r>
          </w:p>
          <w:p w:rsidR="0099541E" w:rsidRPr="0060705E" w:rsidRDefault="0099541E" w:rsidP="00CC4125">
            <w:pPr>
              <w:pStyle w:val="Table-numberingPrinciples"/>
            </w:pPr>
            <w:r w:rsidRPr="0060705E">
              <w:t>4/ Respect for diversity</w:t>
            </w:r>
          </w:p>
          <w:p w:rsidR="0099541E" w:rsidRPr="00C21EE9" w:rsidRDefault="0099541E" w:rsidP="00CC4125">
            <w:pPr>
              <w:pStyle w:val="Tabletext-bold-7ptbefore"/>
            </w:pPr>
            <w:r w:rsidRPr="00C21EE9">
              <w:t>VEYLDF</w:t>
            </w:r>
            <w:r>
              <w:t xml:space="preserve"> </w:t>
            </w:r>
            <w:r w:rsidRPr="00C21EE9">
              <w:t>Practice Principles</w:t>
            </w:r>
          </w:p>
          <w:p w:rsidR="0099541E" w:rsidRPr="0060705E" w:rsidRDefault="0099541E" w:rsidP="00CC4125">
            <w:pPr>
              <w:pStyle w:val="Table-numberingPrinciples"/>
            </w:pPr>
            <w:r w:rsidRPr="0060705E">
              <w:t>4/ Equity and diversity</w:t>
            </w:r>
          </w:p>
          <w:p w:rsidR="0099541E" w:rsidRPr="0099541E" w:rsidRDefault="0099541E" w:rsidP="00CC4125">
            <w:pPr>
              <w:pStyle w:val="Table-numberingPrinciples"/>
            </w:pPr>
            <w:r w:rsidRPr="0060705E">
              <w:t>6/ Integrated t</w:t>
            </w:r>
            <w:r>
              <w:t>eaching and learning approaches</w:t>
            </w:r>
          </w:p>
        </w:tc>
        <w:tc>
          <w:tcPr>
            <w:tcW w:w="1365" w:type="dxa"/>
            <w:shd w:val="clear" w:color="auto" w:fill="auto"/>
          </w:tcPr>
          <w:p w:rsidR="0099541E" w:rsidRPr="00C21EE9" w:rsidRDefault="0099541E" w:rsidP="00CC4125">
            <w:pPr>
              <w:pStyle w:val="Tabletext"/>
            </w:pPr>
          </w:p>
        </w:tc>
        <w:tc>
          <w:tcPr>
            <w:tcW w:w="1461" w:type="dxa"/>
            <w:shd w:val="clear" w:color="auto" w:fill="auto"/>
          </w:tcPr>
          <w:p w:rsidR="0099541E" w:rsidRPr="0060705E" w:rsidRDefault="0099541E" w:rsidP="00CC4125">
            <w:pPr>
              <w:pStyle w:val="Tabletext"/>
            </w:pPr>
            <w:r w:rsidRPr="00C21EE9">
              <w:t>Regulation:</w:t>
            </w:r>
            <w:r w:rsidR="003F5FD3">
              <w:t xml:space="preserve"> </w:t>
            </w:r>
            <w:r w:rsidRPr="0060705E">
              <w:t>115</w:t>
            </w:r>
          </w:p>
        </w:tc>
        <w:tc>
          <w:tcPr>
            <w:tcW w:w="2910" w:type="dxa"/>
            <w:shd w:val="clear" w:color="auto" w:fill="auto"/>
          </w:tcPr>
          <w:p w:rsidR="0099541E" w:rsidRPr="00E30007" w:rsidRDefault="0099541E" w:rsidP="00026321">
            <w:pPr>
              <w:pStyle w:val="Tablebullets"/>
            </w:pPr>
            <w:r w:rsidRPr="0060705E">
              <w:t xml:space="preserve">Statement of Philosophy, indicating the service’s approach to access and </w:t>
            </w:r>
            <w:r w:rsidRPr="00E30007">
              <w:t>participation</w:t>
            </w:r>
          </w:p>
          <w:p w:rsidR="0099541E" w:rsidRPr="00E30007" w:rsidRDefault="0099541E" w:rsidP="00026321">
            <w:pPr>
              <w:pStyle w:val="Tablebullets"/>
            </w:pPr>
            <w:r w:rsidRPr="00E30007">
              <w:t>Relevant documentation relating to the inclusion of children with additional n</w:t>
            </w:r>
            <w:r w:rsidR="00660806" w:rsidRPr="00E30007">
              <w:t>eeds, including inclusion plans</w:t>
            </w:r>
          </w:p>
          <w:p w:rsidR="0099541E" w:rsidRPr="00E30007" w:rsidRDefault="0099541E" w:rsidP="00026321">
            <w:pPr>
              <w:pStyle w:val="Tablebullets"/>
            </w:pPr>
            <w:r w:rsidRPr="00E30007">
              <w:t>Use of adaptive equipment</w:t>
            </w:r>
          </w:p>
          <w:p w:rsidR="0099541E" w:rsidRPr="0060705E" w:rsidRDefault="0099541E" w:rsidP="00026321">
            <w:pPr>
              <w:pStyle w:val="Tablebullets"/>
            </w:pPr>
            <w:r w:rsidRPr="0060705E">
              <w:t>Evidence of access to support services, as required</w:t>
            </w:r>
          </w:p>
        </w:tc>
      </w:tr>
      <w:tr w:rsidR="001A0D9A" w:rsidRPr="0060705E" w:rsidTr="00563B03">
        <w:tc>
          <w:tcPr>
            <w:tcW w:w="1379" w:type="dxa"/>
            <w:shd w:val="clear" w:color="auto" w:fill="CCCCCC"/>
          </w:tcPr>
          <w:p w:rsidR="0099541E" w:rsidRPr="00C21EE9" w:rsidRDefault="0099541E" w:rsidP="00BA168D">
            <w:pPr>
              <w:pStyle w:val="Tablecolumnhead"/>
              <w:keepNext/>
            </w:pPr>
            <w:r>
              <w:lastRenderedPageBreak/>
              <w:t>Standard 3.2</w:t>
            </w:r>
          </w:p>
        </w:tc>
        <w:tc>
          <w:tcPr>
            <w:tcW w:w="7970" w:type="dxa"/>
            <w:gridSpan w:val="4"/>
            <w:shd w:val="clear" w:color="auto" w:fill="CCCCCC"/>
          </w:tcPr>
          <w:p w:rsidR="0099541E" w:rsidRPr="00BA168D" w:rsidRDefault="0099541E" w:rsidP="00BA168D">
            <w:pPr>
              <w:pStyle w:val="Tabletext"/>
              <w:keepNext/>
              <w:rPr>
                <w:b/>
              </w:rPr>
            </w:pPr>
            <w:r w:rsidRPr="00BA168D">
              <w:rPr>
                <w:b/>
              </w:rPr>
              <w:t>The environment is inclusive, promotes competence, independent exploration and learning through play</w:t>
            </w:r>
          </w:p>
        </w:tc>
        <w:tc>
          <w:tcPr>
            <w:tcW w:w="1365" w:type="dxa"/>
            <w:shd w:val="clear" w:color="auto" w:fill="CCCCCC"/>
          </w:tcPr>
          <w:p w:rsidR="0099541E" w:rsidRPr="00DE17BE" w:rsidRDefault="0099541E" w:rsidP="00BA168D">
            <w:pPr>
              <w:pStyle w:val="Tabletext"/>
              <w:keepNext/>
            </w:pPr>
          </w:p>
        </w:tc>
        <w:tc>
          <w:tcPr>
            <w:tcW w:w="1461" w:type="dxa"/>
            <w:shd w:val="clear" w:color="auto" w:fill="CCCCCC"/>
          </w:tcPr>
          <w:p w:rsidR="0099541E" w:rsidRPr="00DE17BE" w:rsidRDefault="0099541E" w:rsidP="00BA168D">
            <w:pPr>
              <w:pStyle w:val="Tabletext"/>
              <w:keepNext/>
            </w:pPr>
          </w:p>
        </w:tc>
        <w:tc>
          <w:tcPr>
            <w:tcW w:w="2910" w:type="dxa"/>
            <w:shd w:val="clear" w:color="auto" w:fill="CCCCCC"/>
          </w:tcPr>
          <w:p w:rsidR="0099541E" w:rsidRPr="00DE17BE" w:rsidRDefault="0099541E" w:rsidP="00BA168D">
            <w:pPr>
              <w:pStyle w:val="Tabletext"/>
              <w:keepNext/>
            </w:pPr>
          </w:p>
        </w:tc>
      </w:tr>
      <w:tr w:rsidR="005F71B3" w:rsidRPr="0060705E" w:rsidTr="00563B03">
        <w:tc>
          <w:tcPr>
            <w:tcW w:w="1379" w:type="dxa"/>
            <w:shd w:val="clear" w:color="auto" w:fill="auto"/>
          </w:tcPr>
          <w:p w:rsidR="0099541E" w:rsidRPr="00C21EE9" w:rsidRDefault="0099541E" w:rsidP="00BA168D">
            <w:pPr>
              <w:pStyle w:val="Tablecolumnhead"/>
              <w:keepNext/>
            </w:pPr>
            <w:r w:rsidRPr="00C21EE9">
              <w:t>Element 3.2.1</w:t>
            </w:r>
          </w:p>
        </w:tc>
        <w:tc>
          <w:tcPr>
            <w:tcW w:w="2388" w:type="dxa"/>
            <w:shd w:val="clear" w:color="auto" w:fill="auto"/>
          </w:tcPr>
          <w:p w:rsidR="0099541E" w:rsidRPr="0099541E" w:rsidRDefault="0099541E" w:rsidP="00BA168D">
            <w:pPr>
              <w:pStyle w:val="Tabletext"/>
              <w:keepNext/>
            </w:pPr>
            <w:r w:rsidRPr="00C21EE9">
              <w:t>Outdoor and indoor spaces are designed and organised to engage every child in quality experiences in both built and natural environments</w:t>
            </w:r>
          </w:p>
        </w:tc>
        <w:tc>
          <w:tcPr>
            <w:tcW w:w="1660" w:type="dxa"/>
            <w:shd w:val="clear" w:color="auto" w:fill="auto"/>
          </w:tcPr>
          <w:p w:rsidR="0099541E" w:rsidRPr="0060705E" w:rsidRDefault="0099541E" w:rsidP="00BA168D">
            <w:pPr>
              <w:pStyle w:val="Tablebullets"/>
              <w:keepNext/>
            </w:pPr>
            <w:r w:rsidRPr="0060705E">
              <w:t>Curriculum</w:t>
            </w:r>
            <w:r w:rsidR="006B3D4D">
              <w:t xml:space="preserve"> Development</w:t>
            </w:r>
          </w:p>
          <w:p w:rsidR="0099541E" w:rsidRPr="0060705E" w:rsidRDefault="0099541E" w:rsidP="00BA168D">
            <w:pPr>
              <w:pStyle w:val="Tablebullets"/>
              <w:keepNext/>
            </w:pPr>
            <w:r>
              <w:t>Inclusion and Equity</w:t>
            </w:r>
          </w:p>
        </w:tc>
        <w:tc>
          <w:tcPr>
            <w:tcW w:w="1239" w:type="dxa"/>
            <w:shd w:val="clear" w:color="auto" w:fill="auto"/>
          </w:tcPr>
          <w:p w:rsidR="0099541E" w:rsidRPr="00C21EE9" w:rsidRDefault="0099541E" w:rsidP="00BA168D">
            <w:pPr>
              <w:pStyle w:val="Tabletext-centered"/>
              <w:keepNext/>
            </w:pPr>
            <w:r w:rsidRPr="00C21EE9">
              <w:t>√</w:t>
            </w:r>
          </w:p>
        </w:tc>
        <w:tc>
          <w:tcPr>
            <w:tcW w:w="2683" w:type="dxa"/>
            <w:shd w:val="clear" w:color="auto" w:fill="auto"/>
          </w:tcPr>
          <w:p w:rsidR="0099541E" w:rsidRPr="00C21EE9" w:rsidRDefault="0099541E" w:rsidP="00BA168D">
            <w:pPr>
              <w:pStyle w:val="Tabletext-bold"/>
              <w:keepNext/>
            </w:pPr>
            <w:r w:rsidRPr="00C21EE9">
              <w:t>EYLF Principle</w:t>
            </w:r>
          </w:p>
          <w:p w:rsidR="0099541E" w:rsidRPr="0060705E" w:rsidRDefault="0099541E" w:rsidP="00BA168D">
            <w:pPr>
              <w:pStyle w:val="Table-numberingPrinciples"/>
              <w:keepNext/>
            </w:pPr>
            <w:r w:rsidRPr="0060705E">
              <w:t>3/ High expectations and equity</w:t>
            </w:r>
          </w:p>
          <w:p w:rsidR="0099541E" w:rsidRPr="00C21EE9" w:rsidRDefault="0099541E" w:rsidP="00BA168D">
            <w:pPr>
              <w:pStyle w:val="Tabletext-bold-7ptbefore"/>
              <w:keepNext/>
            </w:pPr>
            <w:r w:rsidRPr="00C21EE9">
              <w:t>VEYLDF Practice Principles</w:t>
            </w:r>
          </w:p>
          <w:p w:rsidR="0099541E" w:rsidRPr="0060705E" w:rsidRDefault="0099541E" w:rsidP="00BA168D">
            <w:pPr>
              <w:pStyle w:val="Table-numberingPrinciples"/>
              <w:keepNext/>
            </w:pPr>
            <w:r>
              <w:t>4/ Equity and diversity</w:t>
            </w:r>
          </w:p>
          <w:p w:rsidR="0099541E" w:rsidRPr="0060705E" w:rsidRDefault="0099541E" w:rsidP="00BA168D">
            <w:pPr>
              <w:pStyle w:val="Table-numberingPrinciples"/>
              <w:keepNext/>
            </w:pPr>
            <w:r w:rsidRPr="0060705E">
              <w:t>6/ Integrated teaching and learning approaches</w:t>
            </w:r>
          </w:p>
        </w:tc>
        <w:tc>
          <w:tcPr>
            <w:tcW w:w="1365" w:type="dxa"/>
            <w:shd w:val="clear" w:color="auto" w:fill="auto"/>
          </w:tcPr>
          <w:p w:rsidR="0099541E" w:rsidRPr="0060705E" w:rsidRDefault="0099541E" w:rsidP="00BA168D">
            <w:pPr>
              <w:pStyle w:val="Tabletext"/>
              <w:keepNext/>
            </w:pPr>
          </w:p>
        </w:tc>
        <w:tc>
          <w:tcPr>
            <w:tcW w:w="1461" w:type="dxa"/>
            <w:shd w:val="clear" w:color="auto" w:fill="auto"/>
          </w:tcPr>
          <w:p w:rsidR="0099541E" w:rsidRPr="0060705E" w:rsidRDefault="0099541E" w:rsidP="00BA168D">
            <w:pPr>
              <w:pStyle w:val="Tabletext"/>
              <w:keepNext/>
            </w:pPr>
            <w:r w:rsidRPr="00C21EE9">
              <w:t>Regulation:</w:t>
            </w:r>
            <w:r w:rsidR="003F5FD3">
              <w:t xml:space="preserve"> </w:t>
            </w:r>
            <w:r w:rsidRPr="0060705E">
              <w:t>113</w:t>
            </w:r>
          </w:p>
        </w:tc>
        <w:tc>
          <w:tcPr>
            <w:tcW w:w="2910" w:type="dxa"/>
            <w:shd w:val="clear" w:color="auto" w:fill="auto"/>
          </w:tcPr>
          <w:p w:rsidR="0099541E" w:rsidRPr="0060705E" w:rsidRDefault="0099541E" w:rsidP="00BA168D">
            <w:pPr>
              <w:pStyle w:val="Tablebullets"/>
              <w:keepNext/>
            </w:pPr>
            <w:r w:rsidRPr="0060705E">
              <w:t>Evidence of equal focus on planning/provision of both indoor and outdoor experiences</w:t>
            </w:r>
          </w:p>
          <w:p w:rsidR="0099541E" w:rsidRPr="0060705E" w:rsidRDefault="0099541E" w:rsidP="00BA168D">
            <w:pPr>
              <w:pStyle w:val="Tablebullets"/>
              <w:keepNext/>
            </w:pPr>
            <w:r w:rsidRPr="0060705E">
              <w:t>Program documentation to support varied experiences for children including active/messy/quiet</w:t>
            </w:r>
            <w:r w:rsidR="00BA168D">
              <w:t xml:space="preserve"> and </w:t>
            </w:r>
            <w:r w:rsidRPr="0060705E">
              <w:t>small/large group activities</w:t>
            </w:r>
          </w:p>
          <w:p w:rsidR="0099541E" w:rsidRPr="0060705E" w:rsidRDefault="0099541E" w:rsidP="00BA168D">
            <w:pPr>
              <w:pStyle w:val="Tablebullets"/>
              <w:keepNext/>
            </w:pPr>
            <w:r w:rsidRPr="0060705E">
              <w:t>Program documentation to support the creation of inviting play spaces</w:t>
            </w:r>
          </w:p>
        </w:tc>
      </w:tr>
      <w:tr w:rsidR="005F71B3" w:rsidRPr="0060705E" w:rsidTr="00563B03">
        <w:tc>
          <w:tcPr>
            <w:tcW w:w="1379" w:type="dxa"/>
            <w:shd w:val="clear" w:color="auto" w:fill="auto"/>
          </w:tcPr>
          <w:p w:rsidR="0099541E" w:rsidRPr="00C21EE9" w:rsidRDefault="0099541E" w:rsidP="00CC4125">
            <w:pPr>
              <w:pStyle w:val="Tablecolumnhead"/>
            </w:pPr>
            <w:r w:rsidRPr="00C21EE9">
              <w:t>Element 3.2.2</w:t>
            </w:r>
          </w:p>
        </w:tc>
        <w:tc>
          <w:tcPr>
            <w:tcW w:w="2388" w:type="dxa"/>
            <w:shd w:val="clear" w:color="auto" w:fill="auto"/>
          </w:tcPr>
          <w:p w:rsidR="0099541E" w:rsidRPr="00C21EE9" w:rsidRDefault="0099541E" w:rsidP="00CC4125">
            <w:pPr>
              <w:pStyle w:val="Tabletext"/>
            </w:pPr>
            <w:r w:rsidRPr="00C21EE9">
              <w:t>Resources, materials and equipment are sufficient in number, organised in ways that ensure appropriate and effective implementation of the program and allow for multiple uses</w:t>
            </w:r>
          </w:p>
        </w:tc>
        <w:tc>
          <w:tcPr>
            <w:tcW w:w="1660" w:type="dxa"/>
            <w:shd w:val="clear" w:color="auto" w:fill="auto"/>
          </w:tcPr>
          <w:p w:rsidR="0099541E" w:rsidRPr="0060705E" w:rsidRDefault="0099541E" w:rsidP="00CC4125">
            <w:pPr>
              <w:pStyle w:val="Tabletext"/>
            </w:pPr>
            <w:r w:rsidRPr="0060705E">
              <w:t xml:space="preserve"> </w:t>
            </w:r>
          </w:p>
        </w:tc>
        <w:tc>
          <w:tcPr>
            <w:tcW w:w="1239" w:type="dxa"/>
            <w:shd w:val="clear" w:color="auto" w:fill="auto"/>
          </w:tcPr>
          <w:p w:rsidR="0099541E" w:rsidRPr="00C21EE9" w:rsidRDefault="0099541E" w:rsidP="00CC4125">
            <w:pPr>
              <w:pStyle w:val="Tabletext-centered"/>
            </w:pPr>
          </w:p>
        </w:tc>
        <w:tc>
          <w:tcPr>
            <w:tcW w:w="2683" w:type="dxa"/>
            <w:shd w:val="clear" w:color="auto" w:fill="auto"/>
          </w:tcPr>
          <w:p w:rsidR="0099541E" w:rsidRPr="00C21EE9" w:rsidRDefault="0099541E" w:rsidP="00CC4125">
            <w:pPr>
              <w:pStyle w:val="Tabletext-bold"/>
            </w:pPr>
            <w:r w:rsidRPr="00C21EE9">
              <w:t>EYLF Principle</w:t>
            </w:r>
          </w:p>
          <w:p w:rsidR="0099541E" w:rsidRPr="0060705E" w:rsidRDefault="0099541E" w:rsidP="00CC4125">
            <w:pPr>
              <w:pStyle w:val="Table-numberingPrinciples"/>
            </w:pPr>
            <w:r w:rsidRPr="0060705E">
              <w:t>3/ High expectations and equity</w:t>
            </w:r>
          </w:p>
          <w:p w:rsidR="0099541E" w:rsidRPr="00C21EE9" w:rsidRDefault="0099541E" w:rsidP="00CC4125">
            <w:pPr>
              <w:pStyle w:val="Tabletext-bold-7ptbefore"/>
            </w:pPr>
            <w:r w:rsidRPr="00C21EE9">
              <w:t>VEYLDF</w:t>
            </w:r>
            <w:r>
              <w:t xml:space="preserve"> </w:t>
            </w:r>
            <w:r w:rsidRPr="00C21EE9">
              <w:t>Practice Principle</w:t>
            </w:r>
          </w:p>
          <w:p w:rsidR="0099541E" w:rsidRPr="00307051" w:rsidRDefault="0099541E" w:rsidP="00CC4125">
            <w:pPr>
              <w:pStyle w:val="Table-numberingPrinciples"/>
            </w:pPr>
            <w:r w:rsidRPr="0060705E">
              <w:t>3/ High expectations for every child</w:t>
            </w:r>
          </w:p>
        </w:tc>
        <w:tc>
          <w:tcPr>
            <w:tcW w:w="1365" w:type="dxa"/>
            <w:shd w:val="clear" w:color="auto" w:fill="auto"/>
          </w:tcPr>
          <w:p w:rsidR="0099541E" w:rsidRPr="0060705E" w:rsidRDefault="0099541E" w:rsidP="00CC4125">
            <w:pPr>
              <w:pStyle w:val="Tabletext"/>
            </w:pPr>
            <w:r w:rsidRPr="0060705E">
              <w:t xml:space="preserve"> </w:t>
            </w:r>
          </w:p>
        </w:tc>
        <w:tc>
          <w:tcPr>
            <w:tcW w:w="1461" w:type="dxa"/>
            <w:shd w:val="clear" w:color="auto" w:fill="auto"/>
          </w:tcPr>
          <w:p w:rsidR="0099541E" w:rsidRDefault="0099541E" w:rsidP="00CC4125">
            <w:pPr>
              <w:pStyle w:val="Tabletext"/>
            </w:pPr>
            <w:r>
              <w:t>Regulation:</w:t>
            </w:r>
            <w:r w:rsidR="003F5FD3">
              <w:t xml:space="preserve"> </w:t>
            </w:r>
            <w:r w:rsidRPr="0060705E">
              <w:t>105</w:t>
            </w:r>
          </w:p>
        </w:tc>
        <w:tc>
          <w:tcPr>
            <w:tcW w:w="2910" w:type="dxa"/>
            <w:shd w:val="clear" w:color="auto" w:fill="auto"/>
          </w:tcPr>
          <w:p w:rsidR="0099541E" w:rsidRDefault="0099541E" w:rsidP="00026321">
            <w:pPr>
              <w:pStyle w:val="Tablebullets"/>
            </w:pPr>
            <w:r w:rsidRPr="0060705E">
              <w:t>Age-appropriate toilet, handwashing and drying facilities</w:t>
            </w:r>
          </w:p>
        </w:tc>
      </w:tr>
      <w:tr w:rsidR="001A0D9A" w:rsidRPr="0060705E" w:rsidTr="00563B03">
        <w:tc>
          <w:tcPr>
            <w:tcW w:w="1379" w:type="dxa"/>
            <w:shd w:val="clear" w:color="auto" w:fill="CCCCCC"/>
          </w:tcPr>
          <w:p w:rsidR="00B9494A" w:rsidRPr="00C21EE9" w:rsidRDefault="00B9494A" w:rsidP="00CC4125">
            <w:pPr>
              <w:pStyle w:val="Tablecolumnhead"/>
            </w:pPr>
            <w:r>
              <w:t>Standard 3.3</w:t>
            </w:r>
          </w:p>
        </w:tc>
        <w:tc>
          <w:tcPr>
            <w:tcW w:w="7970" w:type="dxa"/>
            <w:gridSpan w:val="4"/>
            <w:shd w:val="clear" w:color="auto" w:fill="CCCCCC"/>
          </w:tcPr>
          <w:p w:rsidR="00B9494A" w:rsidRPr="00BA168D" w:rsidRDefault="00B9494A" w:rsidP="00CC4125">
            <w:pPr>
              <w:pStyle w:val="Tabletext"/>
              <w:rPr>
                <w:b/>
              </w:rPr>
            </w:pPr>
            <w:r w:rsidRPr="00BA168D">
              <w:rPr>
                <w:b/>
              </w:rPr>
              <w:t>The service takes an active role in caring for its environment and contributes to a sustainable future</w:t>
            </w:r>
          </w:p>
        </w:tc>
        <w:tc>
          <w:tcPr>
            <w:tcW w:w="1365" w:type="dxa"/>
            <w:shd w:val="clear" w:color="auto" w:fill="CCCCCC"/>
          </w:tcPr>
          <w:p w:rsidR="00B9494A" w:rsidRPr="0060705E" w:rsidRDefault="00B9494A" w:rsidP="00CC4125">
            <w:pPr>
              <w:pStyle w:val="Tabletext"/>
            </w:pPr>
          </w:p>
        </w:tc>
        <w:tc>
          <w:tcPr>
            <w:tcW w:w="1461" w:type="dxa"/>
            <w:shd w:val="clear" w:color="auto" w:fill="CCCCCC"/>
          </w:tcPr>
          <w:p w:rsidR="00B9494A" w:rsidRDefault="00B9494A" w:rsidP="00CC4125">
            <w:pPr>
              <w:pStyle w:val="Tabletext"/>
            </w:pPr>
          </w:p>
        </w:tc>
        <w:tc>
          <w:tcPr>
            <w:tcW w:w="2910" w:type="dxa"/>
            <w:shd w:val="clear" w:color="auto" w:fill="CCCCCC"/>
          </w:tcPr>
          <w:p w:rsidR="00B9494A" w:rsidRPr="0060705E" w:rsidRDefault="00B9494A" w:rsidP="00CC4125">
            <w:pPr>
              <w:pStyle w:val="Tabletext"/>
            </w:pPr>
          </w:p>
        </w:tc>
      </w:tr>
      <w:tr w:rsidR="005F71B3" w:rsidRPr="0060705E" w:rsidTr="00563B03">
        <w:tc>
          <w:tcPr>
            <w:tcW w:w="1379" w:type="dxa"/>
            <w:shd w:val="clear" w:color="auto" w:fill="auto"/>
          </w:tcPr>
          <w:p w:rsidR="00B9494A" w:rsidRPr="00C21EE9" w:rsidRDefault="00B9494A" w:rsidP="00CC4125">
            <w:pPr>
              <w:pStyle w:val="Tablecolumnhead"/>
            </w:pPr>
            <w:r w:rsidRPr="00C21EE9">
              <w:t>Element 3.3.1</w:t>
            </w:r>
          </w:p>
        </w:tc>
        <w:tc>
          <w:tcPr>
            <w:tcW w:w="2388" w:type="dxa"/>
            <w:shd w:val="clear" w:color="auto" w:fill="auto"/>
          </w:tcPr>
          <w:p w:rsidR="00B9494A" w:rsidRPr="00C21EE9" w:rsidRDefault="00B9494A" w:rsidP="00CC4125">
            <w:pPr>
              <w:pStyle w:val="Tabletext"/>
            </w:pPr>
            <w:r w:rsidRPr="00C21EE9">
              <w:t>Sustainable practices are embedded in service operations</w:t>
            </w:r>
          </w:p>
        </w:tc>
        <w:tc>
          <w:tcPr>
            <w:tcW w:w="1660" w:type="dxa"/>
            <w:shd w:val="clear" w:color="auto" w:fill="auto"/>
          </w:tcPr>
          <w:p w:rsidR="00B9494A" w:rsidRPr="0060705E" w:rsidRDefault="00B9494A" w:rsidP="00026321">
            <w:pPr>
              <w:pStyle w:val="Tablebullets"/>
            </w:pPr>
            <w:r>
              <w:t>Environmental Sustainability</w:t>
            </w:r>
          </w:p>
        </w:tc>
        <w:tc>
          <w:tcPr>
            <w:tcW w:w="1239" w:type="dxa"/>
            <w:shd w:val="clear" w:color="auto" w:fill="auto"/>
          </w:tcPr>
          <w:p w:rsidR="00B9494A" w:rsidRPr="00C21EE9" w:rsidRDefault="00B9494A" w:rsidP="00CC4125">
            <w:pPr>
              <w:pStyle w:val="Tabletext-centered"/>
            </w:pPr>
            <w:r w:rsidRPr="00C21EE9">
              <w:t>√</w:t>
            </w:r>
          </w:p>
        </w:tc>
        <w:tc>
          <w:tcPr>
            <w:tcW w:w="2683" w:type="dxa"/>
            <w:shd w:val="clear" w:color="auto" w:fill="auto"/>
          </w:tcPr>
          <w:p w:rsidR="00B9494A" w:rsidRPr="00C21EE9" w:rsidRDefault="00B9494A" w:rsidP="00CC4125">
            <w:pPr>
              <w:pStyle w:val="Tabletext-bold"/>
            </w:pPr>
            <w:r w:rsidRPr="00C21EE9">
              <w:t>EYLF Principles</w:t>
            </w:r>
          </w:p>
          <w:p w:rsidR="00B9494A" w:rsidRPr="0060705E" w:rsidRDefault="00B9494A" w:rsidP="00CC4125">
            <w:pPr>
              <w:pStyle w:val="Table-numberingPrinciples"/>
            </w:pPr>
            <w:r w:rsidRPr="0060705E">
              <w:t>2/ Partnerships</w:t>
            </w:r>
          </w:p>
          <w:p w:rsidR="00B9494A" w:rsidRPr="0060705E" w:rsidRDefault="00B9494A" w:rsidP="00CC4125">
            <w:pPr>
              <w:pStyle w:val="Table-numberingPrinciples"/>
            </w:pPr>
            <w:r w:rsidRPr="0060705E">
              <w:t>3/ High expectations and equity</w:t>
            </w:r>
          </w:p>
          <w:p w:rsidR="00B9494A" w:rsidRPr="00C21EE9" w:rsidRDefault="00B9494A" w:rsidP="00CC4125">
            <w:pPr>
              <w:pStyle w:val="Tabletext-bold-7ptbefore"/>
            </w:pPr>
            <w:r w:rsidRPr="00C21EE9">
              <w:t>VEYLDF</w:t>
            </w:r>
            <w:r>
              <w:t xml:space="preserve"> </w:t>
            </w:r>
            <w:r w:rsidRPr="00C21EE9">
              <w:t>Practice Principles</w:t>
            </w:r>
          </w:p>
          <w:p w:rsidR="00B9494A" w:rsidRPr="0060705E" w:rsidRDefault="00B9494A" w:rsidP="00CC4125">
            <w:pPr>
              <w:pStyle w:val="Table-numberingPrinciples"/>
            </w:pPr>
            <w:r w:rsidRPr="0060705E">
              <w:t>1/ Family-centred practice</w:t>
            </w:r>
          </w:p>
          <w:p w:rsidR="00B9494A" w:rsidRPr="00B9494A" w:rsidRDefault="00B9494A" w:rsidP="00CC4125">
            <w:pPr>
              <w:pStyle w:val="Table-numberingPrinciples"/>
            </w:pPr>
            <w:r>
              <w:t>4/ Equity and diversity</w:t>
            </w:r>
          </w:p>
        </w:tc>
        <w:tc>
          <w:tcPr>
            <w:tcW w:w="1365" w:type="dxa"/>
            <w:shd w:val="clear" w:color="auto" w:fill="auto"/>
          </w:tcPr>
          <w:p w:rsidR="00B9494A" w:rsidRPr="0060705E" w:rsidRDefault="00B9494A" w:rsidP="00CC4125">
            <w:pPr>
              <w:pStyle w:val="Tabletext"/>
            </w:pPr>
          </w:p>
        </w:tc>
        <w:tc>
          <w:tcPr>
            <w:tcW w:w="1461" w:type="dxa"/>
            <w:shd w:val="clear" w:color="auto" w:fill="auto"/>
          </w:tcPr>
          <w:p w:rsidR="00B9494A" w:rsidRPr="0060705E" w:rsidRDefault="00B9494A" w:rsidP="00CC4125">
            <w:pPr>
              <w:pStyle w:val="Tabletext"/>
            </w:pPr>
          </w:p>
        </w:tc>
        <w:tc>
          <w:tcPr>
            <w:tcW w:w="2910" w:type="dxa"/>
            <w:shd w:val="clear" w:color="auto" w:fill="auto"/>
          </w:tcPr>
          <w:p w:rsidR="00B9494A" w:rsidRPr="0060705E" w:rsidRDefault="00B9494A" w:rsidP="00026321">
            <w:pPr>
              <w:pStyle w:val="Tablebullets"/>
            </w:pPr>
            <w:r w:rsidRPr="0060705E">
              <w:t>Information and ideas about sustainable practices that are regularly shared with families</w:t>
            </w:r>
          </w:p>
          <w:p w:rsidR="00B9494A" w:rsidRPr="0060705E" w:rsidRDefault="00B9494A" w:rsidP="00026321">
            <w:pPr>
              <w:pStyle w:val="Tablebullets"/>
            </w:pPr>
            <w:r w:rsidRPr="0060705E">
              <w:t>Individual and group learning focusing on environmental and sustainable outcomes</w:t>
            </w:r>
          </w:p>
        </w:tc>
      </w:tr>
      <w:tr w:rsidR="005F71B3" w:rsidRPr="0060705E" w:rsidTr="00563B03">
        <w:tc>
          <w:tcPr>
            <w:tcW w:w="1379" w:type="dxa"/>
            <w:shd w:val="clear" w:color="auto" w:fill="auto"/>
          </w:tcPr>
          <w:p w:rsidR="00B9494A" w:rsidRPr="00C21EE9" w:rsidRDefault="00B9494A" w:rsidP="00563B03">
            <w:pPr>
              <w:pStyle w:val="Tablecolumnhead"/>
              <w:keepNext/>
            </w:pPr>
            <w:r w:rsidRPr="00C21EE9">
              <w:lastRenderedPageBreak/>
              <w:t>Element 3.3.2</w:t>
            </w:r>
          </w:p>
        </w:tc>
        <w:tc>
          <w:tcPr>
            <w:tcW w:w="2388" w:type="dxa"/>
            <w:shd w:val="clear" w:color="auto" w:fill="auto"/>
          </w:tcPr>
          <w:p w:rsidR="00B9494A" w:rsidRPr="00C21EE9" w:rsidRDefault="00B9494A" w:rsidP="00563B03">
            <w:pPr>
              <w:pStyle w:val="Tabletext"/>
              <w:keepNext/>
            </w:pPr>
            <w:r w:rsidRPr="00C21EE9">
              <w:t>Children are supported to become environmentally responsible and show respect for the environment</w:t>
            </w:r>
          </w:p>
        </w:tc>
        <w:tc>
          <w:tcPr>
            <w:tcW w:w="1660" w:type="dxa"/>
            <w:shd w:val="clear" w:color="auto" w:fill="auto"/>
          </w:tcPr>
          <w:p w:rsidR="00B9494A" w:rsidRPr="0060705E" w:rsidRDefault="00B9494A" w:rsidP="00563B03">
            <w:pPr>
              <w:pStyle w:val="Tablebullets"/>
              <w:keepNext/>
            </w:pPr>
            <w:r w:rsidRPr="0060705E">
              <w:t>Environmental Sustainability</w:t>
            </w:r>
          </w:p>
        </w:tc>
        <w:tc>
          <w:tcPr>
            <w:tcW w:w="1239" w:type="dxa"/>
            <w:shd w:val="clear" w:color="auto" w:fill="auto"/>
          </w:tcPr>
          <w:p w:rsidR="00B9494A" w:rsidRPr="00C21EE9" w:rsidRDefault="00B9494A" w:rsidP="00563B03">
            <w:pPr>
              <w:pStyle w:val="Tabletext-centered"/>
              <w:keepNext/>
            </w:pPr>
            <w:r w:rsidRPr="00C21EE9">
              <w:t>√</w:t>
            </w:r>
          </w:p>
        </w:tc>
        <w:tc>
          <w:tcPr>
            <w:tcW w:w="2683" w:type="dxa"/>
            <w:shd w:val="clear" w:color="auto" w:fill="auto"/>
          </w:tcPr>
          <w:p w:rsidR="00B9494A" w:rsidRPr="00C21EE9" w:rsidRDefault="00B9494A" w:rsidP="00563B03">
            <w:pPr>
              <w:pStyle w:val="Tabletext-bold"/>
              <w:keepNext/>
            </w:pPr>
            <w:r w:rsidRPr="00C21EE9">
              <w:t>EYLF Principle</w:t>
            </w:r>
          </w:p>
          <w:p w:rsidR="00B9494A" w:rsidRPr="0060705E" w:rsidRDefault="00B9494A" w:rsidP="00563B03">
            <w:pPr>
              <w:pStyle w:val="Table-numberingPrinciples"/>
              <w:keepNext/>
            </w:pPr>
            <w:r w:rsidRPr="0060705E">
              <w:t>1/ Secure, respectful and reciprocal relationships</w:t>
            </w:r>
          </w:p>
          <w:p w:rsidR="00B9494A" w:rsidRPr="00C21EE9" w:rsidRDefault="00B9494A" w:rsidP="00563B03">
            <w:pPr>
              <w:pStyle w:val="Tabletext-bold-7ptbefore"/>
              <w:keepNext/>
            </w:pPr>
            <w:r w:rsidRPr="00C21EE9">
              <w:t>VEYLDF</w:t>
            </w:r>
            <w:r>
              <w:t xml:space="preserve"> </w:t>
            </w:r>
            <w:r w:rsidRPr="00C21EE9">
              <w:t>Practice Principle</w:t>
            </w:r>
          </w:p>
          <w:p w:rsidR="00B9494A" w:rsidRPr="0060705E" w:rsidRDefault="00B9494A" w:rsidP="00563B03">
            <w:pPr>
              <w:pStyle w:val="Table-numberingPrinciples"/>
              <w:keepNext/>
            </w:pPr>
            <w:r w:rsidRPr="0060705E">
              <w:t>4/ Equity and diversity</w:t>
            </w:r>
          </w:p>
        </w:tc>
        <w:tc>
          <w:tcPr>
            <w:tcW w:w="1365" w:type="dxa"/>
            <w:shd w:val="clear" w:color="auto" w:fill="auto"/>
          </w:tcPr>
          <w:p w:rsidR="00B9494A" w:rsidRDefault="00B9494A" w:rsidP="00CC4125">
            <w:pPr>
              <w:pStyle w:val="Tabletext"/>
            </w:pPr>
          </w:p>
        </w:tc>
        <w:tc>
          <w:tcPr>
            <w:tcW w:w="1461" w:type="dxa"/>
            <w:shd w:val="clear" w:color="auto" w:fill="auto"/>
          </w:tcPr>
          <w:p w:rsidR="00B9494A" w:rsidRDefault="00B9494A" w:rsidP="00CC4125">
            <w:pPr>
              <w:pStyle w:val="Tabletext"/>
            </w:pPr>
          </w:p>
        </w:tc>
        <w:tc>
          <w:tcPr>
            <w:tcW w:w="2910" w:type="dxa"/>
            <w:shd w:val="clear" w:color="auto" w:fill="auto"/>
          </w:tcPr>
          <w:p w:rsidR="00B9494A" w:rsidRDefault="00B9494A" w:rsidP="00026321">
            <w:pPr>
              <w:pStyle w:val="Tablebullets"/>
            </w:pPr>
            <w:r w:rsidRPr="0060705E">
              <w:t>Evidence of participation in environmentally sustainable practices at the service</w:t>
            </w:r>
          </w:p>
        </w:tc>
      </w:tr>
      <w:tr w:rsidR="00A74475" w:rsidRPr="0060705E" w:rsidTr="00563B03">
        <w:tc>
          <w:tcPr>
            <w:tcW w:w="15085" w:type="dxa"/>
            <w:gridSpan w:val="8"/>
            <w:shd w:val="clear" w:color="auto" w:fill="000000"/>
          </w:tcPr>
          <w:p w:rsidR="00A74475" w:rsidRPr="0060705E" w:rsidRDefault="00A74475" w:rsidP="00596E3C">
            <w:pPr>
              <w:pStyle w:val="Table-Sub-Heading"/>
              <w:keepNext/>
              <w:pageBreakBefore/>
            </w:pPr>
            <w:r w:rsidRPr="00AA4161">
              <w:lastRenderedPageBreak/>
              <w:t>Quality Area 4: Staffing arrangements</w:t>
            </w:r>
          </w:p>
        </w:tc>
      </w:tr>
      <w:tr w:rsidR="001A0D9A" w:rsidRPr="0060705E" w:rsidTr="00563B03">
        <w:tc>
          <w:tcPr>
            <w:tcW w:w="1379" w:type="dxa"/>
            <w:shd w:val="clear" w:color="auto" w:fill="CCCCCC"/>
          </w:tcPr>
          <w:p w:rsidR="00A74475" w:rsidRPr="00C21EE9" w:rsidRDefault="00A74475" w:rsidP="00596E3C">
            <w:pPr>
              <w:pStyle w:val="Tablecolumnhead"/>
              <w:keepNext/>
            </w:pPr>
            <w:r>
              <w:t>Standard 4.1</w:t>
            </w:r>
          </w:p>
        </w:tc>
        <w:tc>
          <w:tcPr>
            <w:tcW w:w="7970" w:type="dxa"/>
            <w:gridSpan w:val="4"/>
            <w:shd w:val="clear" w:color="auto" w:fill="CCCCCC"/>
          </w:tcPr>
          <w:p w:rsidR="00A74475" w:rsidRPr="00563B03" w:rsidRDefault="00A74475" w:rsidP="00596E3C">
            <w:pPr>
              <w:pStyle w:val="Tabletext"/>
              <w:keepNext/>
              <w:rPr>
                <w:b/>
              </w:rPr>
            </w:pPr>
            <w:r w:rsidRPr="00563B03">
              <w:rPr>
                <w:b/>
              </w:rPr>
              <w:t>Staffing arrangements enhance children’s learning and development and ensure their safety and wellbeing</w:t>
            </w:r>
          </w:p>
        </w:tc>
        <w:tc>
          <w:tcPr>
            <w:tcW w:w="1365" w:type="dxa"/>
            <w:shd w:val="clear" w:color="auto" w:fill="CCCCCC"/>
          </w:tcPr>
          <w:p w:rsidR="00A74475" w:rsidRDefault="00A74475" w:rsidP="00596E3C">
            <w:pPr>
              <w:pStyle w:val="Tabletext"/>
              <w:keepNext/>
            </w:pPr>
            <w:r>
              <w:t>Section:</w:t>
            </w:r>
            <w:r w:rsidR="008B34B6">
              <w:t xml:space="preserve"> </w:t>
            </w:r>
            <w:r w:rsidR="008B34B6">
              <w:br/>
            </w:r>
            <w:r>
              <w:t>169</w:t>
            </w:r>
          </w:p>
          <w:p w:rsidR="00A74475" w:rsidRPr="00A74475" w:rsidRDefault="00A74475" w:rsidP="00596E3C">
            <w:pPr>
              <w:pStyle w:val="Tabletext-7ptbefore"/>
              <w:keepNext/>
            </w:pPr>
            <w:r w:rsidRPr="0060705E">
              <w:t>Related requirements: Sections:</w:t>
            </w:r>
            <w:r w:rsidR="008B34B6">
              <w:t xml:space="preserve"> </w:t>
            </w:r>
            <w:r w:rsidR="008B34B6">
              <w:br/>
            </w:r>
            <w:r w:rsidRPr="00A74475">
              <w:t>161–163</w:t>
            </w:r>
          </w:p>
        </w:tc>
        <w:tc>
          <w:tcPr>
            <w:tcW w:w="1461" w:type="dxa"/>
            <w:shd w:val="clear" w:color="auto" w:fill="CCCCCC"/>
          </w:tcPr>
          <w:p w:rsidR="00A74475" w:rsidRPr="0060705E" w:rsidRDefault="00A74475" w:rsidP="00596E3C">
            <w:pPr>
              <w:pStyle w:val="Tabletext"/>
              <w:keepNext/>
            </w:pPr>
            <w:r w:rsidRPr="0060705E">
              <w:t>Regulations:</w:t>
            </w:r>
            <w:r w:rsidR="008B34B6">
              <w:t xml:space="preserve"> </w:t>
            </w:r>
            <w:r w:rsidRPr="0060705E">
              <w:t>118–154</w:t>
            </w:r>
          </w:p>
          <w:p w:rsidR="00A74475" w:rsidRPr="00A74475" w:rsidRDefault="00A74475" w:rsidP="00596E3C">
            <w:pPr>
              <w:pStyle w:val="Tabletext-7ptbefore"/>
              <w:keepNext/>
            </w:pPr>
            <w:r w:rsidRPr="0060705E">
              <w:t>Related requirements:</w:t>
            </w:r>
            <w:r w:rsidR="008B34B6">
              <w:t xml:space="preserve"> </w:t>
            </w:r>
            <w:r w:rsidRPr="00A74475">
              <w:t>46–54, 168(2)(i)</w:t>
            </w:r>
          </w:p>
        </w:tc>
        <w:tc>
          <w:tcPr>
            <w:tcW w:w="2910" w:type="dxa"/>
            <w:shd w:val="clear" w:color="auto" w:fill="CCCCCC"/>
          </w:tcPr>
          <w:p w:rsidR="00A74475" w:rsidRPr="0060705E" w:rsidRDefault="00A74475" w:rsidP="00596E3C">
            <w:pPr>
              <w:pStyle w:val="Tabletext"/>
              <w:keepNext/>
            </w:pPr>
          </w:p>
        </w:tc>
      </w:tr>
      <w:tr w:rsidR="005F71B3" w:rsidRPr="0060705E" w:rsidTr="00563B03">
        <w:tc>
          <w:tcPr>
            <w:tcW w:w="1379" w:type="dxa"/>
            <w:shd w:val="clear" w:color="auto" w:fill="auto"/>
          </w:tcPr>
          <w:p w:rsidR="00A74475" w:rsidRPr="00C21EE9" w:rsidRDefault="00A74475" w:rsidP="00596E3C">
            <w:pPr>
              <w:pStyle w:val="Tablecolumnhead"/>
              <w:keepNext/>
            </w:pPr>
            <w:r w:rsidRPr="00C21EE9">
              <w:t>Element 4.1.1</w:t>
            </w:r>
          </w:p>
        </w:tc>
        <w:tc>
          <w:tcPr>
            <w:tcW w:w="2388" w:type="dxa"/>
            <w:shd w:val="clear" w:color="auto" w:fill="auto"/>
          </w:tcPr>
          <w:p w:rsidR="00A74475" w:rsidRPr="00C21EE9" w:rsidRDefault="00A74475" w:rsidP="00596E3C">
            <w:pPr>
              <w:pStyle w:val="Tabletext"/>
              <w:keepNext/>
            </w:pPr>
            <w:r w:rsidRPr="00C21EE9">
              <w:t>Educator-to-child ratios and qualification requirements are maintained at all times</w:t>
            </w:r>
          </w:p>
        </w:tc>
        <w:tc>
          <w:tcPr>
            <w:tcW w:w="1660" w:type="dxa"/>
            <w:shd w:val="clear" w:color="auto" w:fill="auto"/>
          </w:tcPr>
          <w:p w:rsidR="00A74475" w:rsidRPr="0060705E" w:rsidRDefault="00A74475" w:rsidP="00596E3C">
            <w:pPr>
              <w:pStyle w:val="Tablebullets"/>
              <w:keepNext/>
            </w:pPr>
            <w:r w:rsidRPr="0060705E">
              <w:t xml:space="preserve">Code of Conduct </w:t>
            </w:r>
          </w:p>
          <w:p w:rsidR="00A74475" w:rsidRPr="0060705E" w:rsidRDefault="006B3D4D" w:rsidP="00596E3C">
            <w:pPr>
              <w:pStyle w:val="Tablebullets"/>
              <w:keepNext/>
            </w:pPr>
            <w:r>
              <w:t>Determining Responsible Person</w:t>
            </w:r>
          </w:p>
          <w:p w:rsidR="00A74475" w:rsidRPr="00A74475" w:rsidRDefault="00A74475" w:rsidP="00596E3C">
            <w:pPr>
              <w:pStyle w:val="Tablebullets"/>
              <w:keepNext/>
            </w:pPr>
            <w:r w:rsidRPr="0060705E">
              <w:t xml:space="preserve">Participation of Volunteers and </w:t>
            </w:r>
            <w:r w:rsidRPr="00A74475">
              <w:t>Students</w:t>
            </w:r>
          </w:p>
          <w:p w:rsidR="00A74475" w:rsidRPr="00A74475" w:rsidRDefault="00A74475" w:rsidP="00596E3C">
            <w:pPr>
              <w:pStyle w:val="Tablebullets"/>
              <w:keepNext/>
            </w:pPr>
            <w:r w:rsidRPr="00A74475">
              <w:t>Staffing</w:t>
            </w:r>
          </w:p>
          <w:p w:rsidR="00A74475" w:rsidRPr="0060705E" w:rsidRDefault="00A74475" w:rsidP="00596E3C">
            <w:pPr>
              <w:pStyle w:val="Tablebullets"/>
              <w:keepNext/>
            </w:pPr>
            <w:r>
              <w:t>Supervision of Children</w:t>
            </w:r>
          </w:p>
        </w:tc>
        <w:tc>
          <w:tcPr>
            <w:tcW w:w="1239" w:type="dxa"/>
            <w:shd w:val="clear" w:color="auto" w:fill="auto"/>
          </w:tcPr>
          <w:p w:rsidR="00A74475" w:rsidRPr="0060705E" w:rsidRDefault="00A74475" w:rsidP="00596E3C">
            <w:pPr>
              <w:pStyle w:val="Tabletext-centered"/>
              <w:keepNext/>
            </w:pPr>
          </w:p>
        </w:tc>
        <w:tc>
          <w:tcPr>
            <w:tcW w:w="2683" w:type="dxa"/>
            <w:shd w:val="clear" w:color="auto" w:fill="auto"/>
          </w:tcPr>
          <w:p w:rsidR="00A74475" w:rsidRPr="00C21EE9" w:rsidRDefault="00A74475" w:rsidP="00596E3C">
            <w:pPr>
              <w:pStyle w:val="Tabletext-bold"/>
              <w:keepNext/>
            </w:pPr>
            <w:r w:rsidRPr="00C21EE9">
              <w:t>EYLF Principle</w:t>
            </w:r>
          </w:p>
          <w:p w:rsidR="00A74475" w:rsidRPr="0060705E" w:rsidRDefault="00A74475" w:rsidP="00596E3C">
            <w:pPr>
              <w:pStyle w:val="Table-numberingPrinciples"/>
              <w:keepNext/>
            </w:pPr>
            <w:r w:rsidRPr="0060705E">
              <w:t>1/ Secure, respectful and reciprocal relationships</w:t>
            </w:r>
          </w:p>
          <w:p w:rsidR="00A74475" w:rsidRPr="00C21EE9" w:rsidRDefault="00A74475" w:rsidP="00596E3C">
            <w:pPr>
              <w:pStyle w:val="Tabletext-bold-7ptbefore"/>
              <w:keepNext/>
            </w:pPr>
            <w:r w:rsidRPr="00C21EE9">
              <w:t>VEYLDF</w:t>
            </w:r>
            <w:r>
              <w:t xml:space="preserve"> </w:t>
            </w:r>
            <w:r w:rsidRPr="00C21EE9">
              <w:t>Practice Principle</w:t>
            </w:r>
          </w:p>
          <w:p w:rsidR="00A74475" w:rsidRPr="0060705E" w:rsidRDefault="00A74475" w:rsidP="00596E3C">
            <w:pPr>
              <w:pStyle w:val="Table-numberingPrinciples"/>
              <w:keepNext/>
            </w:pPr>
            <w:r w:rsidRPr="0060705E">
              <w:t>5/ Respectful relationships and responsive engagement</w:t>
            </w:r>
          </w:p>
        </w:tc>
        <w:tc>
          <w:tcPr>
            <w:tcW w:w="1365" w:type="dxa"/>
            <w:shd w:val="clear" w:color="auto" w:fill="auto"/>
          </w:tcPr>
          <w:p w:rsidR="00A74475" w:rsidRPr="00C21EE9" w:rsidRDefault="00A74475" w:rsidP="00596E3C">
            <w:pPr>
              <w:pStyle w:val="Tabletext"/>
              <w:keepNext/>
            </w:pPr>
          </w:p>
        </w:tc>
        <w:tc>
          <w:tcPr>
            <w:tcW w:w="1461" w:type="dxa"/>
            <w:shd w:val="clear" w:color="auto" w:fill="auto"/>
          </w:tcPr>
          <w:p w:rsidR="00A74475" w:rsidRPr="0060705E" w:rsidRDefault="00A74475" w:rsidP="00596E3C">
            <w:pPr>
              <w:pStyle w:val="Tabletext"/>
              <w:keepNext/>
            </w:pPr>
          </w:p>
        </w:tc>
        <w:tc>
          <w:tcPr>
            <w:tcW w:w="2910" w:type="dxa"/>
            <w:shd w:val="clear" w:color="auto" w:fill="auto"/>
          </w:tcPr>
          <w:p w:rsidR="00A74475" w:rsidRPr="0060705E" w:rsidRDefault="00A74475" w:rsidP="00596E3C">
            <w:pPr>
              <w:pStyle w:val="Tablebullets"/>
              <w:keepNext/>
            </w:pPr>
            <w:r w:rsidRPr="0060705E">
              <w:t>Staff records including evidence of qualifications and WWC checks</w:t>
            </w:r>
          </w:p>
          <w:p w:rsidR="00A74475" w:rsidRPr="0060705E" w:rsidRDefault="00A74475" w:rsidP="00596E3C">
            <w:pPr>
              <w:pStyle w:val="Tablebullets"/>
              <w:keepNext/>
            </w:pPr>
            <w:r w:rsidRPr="0060705E">
              <w:t>Staff rosters</w:t>
            </w:r>
          </w:p>
          <w:p w:rsidR="00A74475" w:rsidRPr="0060705E" w:rsidRDefault="00A74475" w:rsidP="00596E3C">
            <w:pPr>
              <w:pStyle w:val="Tablebullets"/>
              <w:keepNext/>
            </w:pPr>
            <w:r w:rsidRPr="0060705E">
              <w:t>Ap</w:t>
            </w:r>
            <w:r>
              <w:t>pointment of Responsible Person</w:t>
            </w:r>
          </w:p>
        </w:tc>
      </w:tr>
      <w:tr w:rsidR="001A0D9A" w:rsidRPr="0060705E" w:rsidTr="00563B03">
        <w:tc>
          <w:tcPr>
            <w:tcW w:w="1379" w:type="dxa"/>
            <w:shd w:val="clear" w:color="auto" w:fill="CCCCCC"/>
          </w:tcPr>
          <w:p w:rsidR="00A74475" w:rsidRPr="00C21EE9" w:rsidRDefault="00A74475" w:rsidP="00596E3C">
            <w:pPr>
              <w:pStyle w:val="Tablecolumnhead"/>
              <w:keepNext/>
              <w:pageBreakBefore/>
            </w:pPr>
            <w:r>
              <w:lastRenderedPageBreak/>
              <w:t>Standard 4.2</w:t>
            </w:r>
          </w:p>
        </w:tc>
        <w:tc>
          <w:tcPr>
            <w:tcW w:w="7970" w:type="dxa"/>
            <w:gridSpan w:val="4"/>
            <w:shd w:val="clear" w:color="auto" w:fill="CCCCCC"/>
          </w:tcPr>
          <w:p w:rsidR="00A74475" w:rsidRPr="00563B03" w:rsidRDefault="00A74475" w:rsidP="00596E3C">
            <w:pPr>
              <w:pStyle w:val="Tabletext"/>
              <w:keepNext/>
              <w:rPr>
                <w:b/>
              </w:rPr>
            </w:pPr>
            <w:r w:rsidRPr="00563B03">
              <w:rPr>
                <w:b/>
              </w:rPr>
              <w:t>Educators, co-ordinators and staff members are respectful and ethical</w:t>
            </w:r>
          </w:p>
        </w:tc>
        <w:tc>
          <w:tcPr>
            <w:tcW w:w="1365" w:type="dxa"/>
            <w:shd w:val="clear" w:color="auto" w:fill="CCCCCC"/>
          </w:tcPr>
          <w:p w:rsidR="00A74475" w:rsidRPr="004E1790" w:rsidRDefault="00A74475" w:rsidP="00596E3C">
            <w:pPr>
              <w:pStyle w:val="Tabletext"/>
              <w:keepNext/>
            </w:pPr>
          </w:p>
        </w:tc>
        <w:tc>
          <w:tcPr>
            <w:tcW w:w="1461" w:type="dxa"/>
            <w:shd w:val="clear" w:color="auto" w:fill="CCCCCC"/>
          </w:tcPr>
          <w:p w:rsidR="00A74475" w:rsidRPr="004E1790" w:rsidRDefault="004E1790" w:rsidP="00596E3C">
            <w:pPr>
              <w:pStyle w:val="Tabletext"/>
              <w:keepNext/>
            </w:pPr>
            <w:r w:rsidRPr="0060705E">
              <w:t>Related requirement:</w:t>
            </w:r>
            <w:r w:rsidR="008B34B6">
              <w:t xml:space="preserve"> </w:t>
            </w:r>
            <w:r w:rsidRPr="004E1790">
              <w:t>55</w:t>
            </w:r>
          </w:p>
        </w:tc>
        <w:tc>
          <w:tcPr>
            <w:tcW w:w="2910" w:type="dxa"/>
            <w:shd w:val="clear" w:color="auto" w:fill="CCCCCC"/>
          </w:tcPr>
          <w:p w:rsidR="00A74475" w:rsidRPr="0060705E" w:rsidRDefault="00A74475" w:rsidP="00596E3C">
            <w:pPr>
              <w:pStyle w:val="Tabletext"/>
              <w:keepNext/>
            </w:pPr>
          </w:p>
        </w:tc>
      </w:tr>
      <w:tr w:rsidR="005F71B3" w:rsidRPr="0060705E" w:rsidTr="00563B03">
        <w:tc>
          <w:tcPr>
            <w:tcW w:w="1379" w:type="dxa"/>
            <w:shd w:val="clear" w:color="auto" w:fill="auto"/>
          </w:tcPr>
          <w:p w:rsidR="004E1790" w:rsidRPr="00C21EE9" w:rsidRDefault="004E1790" w:rsidP="00596E3C">
            <w:pPr>
              <w:pStyle w:val="Tablecolumnhead"/>
              <w:keepNext/>
            </w:pPr>
            <w:r w:rsidRPr="00C21EE9">
              <w:t>Element 4.2.1</w:t>
            </w:r>
          </w:p>
        </w:tc>
        <w:tc>
          <w:tcPr>
            <w:tcW w:w="2388" w:type="dxa"/>
            <w:shd w:val="clear" w:color="auto" w:fill="auto"/>
          </w:tcPr>
          <w:p w:rsidR="004E1790" w:rsidRPr="00C21EE9" w:rsidRDefault="004E1790" w:rsidP="00596E3C">
            <w:pPr>
              <w:pStyle w:val="Tabletext"/>
              <w:keepNext/>
            </w:pPr>
            <w:r w:rsidRPr="00C21EE9">
              <w:t>Professional standards guide practice, interactions and relationships</w:t>
            </w:r>
          </w:p>
        </w:tc>
        <w:tc>
          <w:tcPr>
            <w:tcW w:w="1660" w:type="dxa"/>
            <w:shd w:val="clear" w:color="auto" w:fill="auto"/>
          </w:tcPr>
          <w:p w:rsidR="004E1790" w:rsidRPr="0060705E" w:rsidRDefault="004E1790" w:rsidP="00596E3C">
            <w:pPr>
              <w:pStyle w:val="Tablebullets"/>
              <w:keepNext/>
            </w:pPr>
            <w:r w:rsidRPr="0060705E">
              <w:t>Code of Conduct</w:t>
            </w:r>
          </w:p>
          <w:p w:rsidR="004E1790" w:rsidRPr="0060705E" w:rsidRDefault="004E1790" w:rsidP="00596E3C">
            <w:pPr>
              <w:pStyle w:val="Tablebullets"/>
              <w:keepNext/>
            </w:pPr>
            <w:r w:rsidRPr="0060705E">
              <w:t>Inclusion and Equity</w:t>
            </w:r>
          </w:p>
          <w:p w:rsidR="004E1790" w:rsidRPr="0060705E" w:rsidRDefault="004E1790" w:rsidP="00596E3C">
            <w:pPr>
              <w:pStyle w:val="Tablebullets"/>
              <w:keepNext/>
            </w:pPr>
            <w:r w:rsidRPr="0060705E">
              <w:t>Interactions with Children</w:t>
            </w:r>
          </w:p>
          <w:p w:rsidR="004E1790" w:rsidRPr="004E1790" w:rsidRDefault="004E1790" w:rsidP="00596E3C">
            <w:pPr>
              <w:pStyle w:val="Tablebullets"/>
              <w:keepNext/>
            </w:pPr>
            <w:r>
              <w:t>Staffing</w:t>
            </w:r>
          </w:p>
        </w:tc>
        <w:tc>
          <w:tcPr>
            <w:tcW w:w="1239" w:type="dxa"/>
            <w:shd w:val="clear" w:color="auto" w:fill="auto"/>
          </w:tcPr>
          <w:p w:rsidR="004E1790" w:rsidRPr="0060705E" w:rsidRDefault="004E1790" w:rsidP="00596E3C">
            <w:pPr>
              <w:pStyle w:val="Tabletext-centered"/>
              <w:keepNext/>
            </w:pPr>
            <w:r w:rsidRPr="00C21EE9">
              <w:t>√</w:t>
            </w:r>
          </w:p>
        </w:tc>
        <w:tc>
          <w:tcPr>
            <w:tcW w:w="2683" w:type="dxa"/>
            <w:shd w:val="clear" w:color="auto" w:fill="auto"/>
          </w:tcPr>
          <w:p w:rsidR="004E1790" w:rsidRPr="00C21EE9" w:rsidRDefault="004E1790" w:rsidP="00596E3C">
            <w:pPr>
              <w:pStyle w:val="Tabletext-bold"/>
              <w:keepNext/>
            </w:pPr>
            <w:r w:rsidRPr="00C21EE9">
              <w:t>EYLF Principle</w:t>
            </w:r>
          </w:p>
          <w:p w:rsidR="004E1790" w:rsidRPr="0060705E" w:rsidRDefault="004E1790" w:rsidP="00596E3C">
            <w:pPr>
              <w:pStyle w:val="Table-numberingPrinciples"/>
              <w:keepNext/>
            </w:pPr>
            <w:r w:rsidRPr="0060705E">
              <w:t>2/ Partnerships</w:t>
            </w:r>
          </w:p>
          <w:p w:rsidR="004E1790" w:rsidRPr="00C21EE9" w:rsidRDefault="004E1790" w:rsidP="00596E3C">
            <w:pPr>
              <w:pStyle w:val="Tabletext-bold-7ptbefore"/>
              <w:keepNext/>
            </w:pPr>
            <w:r w:rsidRPr="00C21EE9">
              <w:t>VEYLDF</w:t>
            </w:r>
            <w:r>
              <w:t xml:space="preserve"> </w:t>
            </w:r>
            <w:r w:rsidRPr="00C21EE9">
              <w:t>Practice Principle</w:t>
            </w:r>
          </w:p>
          <w:p w:rsidR="004E1790" w:rsidRPr="0060705E" w:rsidRDefault="004E1790" w:rsidP="00596E3C">
            <w:pPr>
              <w:pStyle w:val="Table-numberingPrinciples"/>
              <w:keepNext/>
            </w:pPr>
            <w:r w:rsidRPr="0060705E">
              <w:t>2/ Partnerships with professionals</w:t>
            </w:r>
          </w:p>
        </w:tc>
        <w:tc>
          <w:tcPr>
            <w:tcW w:w="1365" w:type="dxa"/>
            <w:shd w:val="clear" w:color="auto" w:fill="auto"/>
          </w:tcPr>
          <w:p w:rsidR="004E1790" w:rsidRPr="0060705E" w:rsidRDefault="004E1790" w:rsidP="00596E3C">
            <w:pPr>
              <w:pStyle w:val="Tabletext"/>
              <w:keepNext/>
            </w:pPr>
          </w:p>
        </w:tc>
        <w:tc>
          <w:tcPr>
            <w:tcW w:w="1461" w:type="dxa"/>
            <w:shd w:val="clear" w:color="auto" w:fill="auto"/>
          </w:tcPr>
          <w:p w:rsidR="004E1790" w:rsidRPr="00DC4B3D" w:rsidRDefault="004E1790" w:rsidP="00596E3C">
            <w:pPr>
              <w:pStyle w:val="Tabletext"/>
              <w:keepNext/>
            </w:pPr>
          </w:p>
        </w:tc>
        <w:tc>
          <w:tcPr>
            <w:tcW w:w="2910" w:type="dxa"/>
            <w:shd w:val="clear" w:color="auto" w:fill="auto"/>
          </w:tcPr>
          <w:p w:rsidR="004E1790" w:rsidRPr="0060705E" w:rsidRDefault="004E1790" w:rsidP="00596E3C">
            <w:pPr>
              <w:pStyle w:val="Tablebullets"/>
              <w:keepNext/>
            </w:pPr>
            <w:r w:rsidRPr="0060705E">
              <w:t>ECA Code of Ethics or service Code of Ethics</w:t>
            </w:r>
          </w:p>
          <w:p w:rsidR="004E1790" w:rsidRPr="0060705E" w:rsidRDefault="004E1790" w:rsidP="00596E3C">
            <w:pPr>
              <w:pStyle w:val="Tablebullets"/>
              <w:keepNext/>
            </w:pPr>
            <w:r w:rsidRPr="0060705E">
              <w:t>Staff handbook that includes service philosophy</w:t>
            </w:r>
          </w:p>
          <w:p w:rsidR="004E1790" w:rsidRPr="0060705E" w:rsidRDefault="004E1790" w:rsidP="00596E3C">
            <w:pPr>
              <w:pStyle w:val="Tablebullets"/>
              <w:keepNext/>
            </w:pPr>
            <w:r w:rsidRPr="0060705E">
              <w:t>Position descriptions</w:t>
            </w:r>
          </w:p>
          <w:p w:rsidR="004E1790" w:rsidRPr="0060705E" w:rsidRDefault="004E1790" w:rsidP="00596E3C">
            <w:pPr>
              <w:pStyle w:val="Tablebullets"/>
              <w:keepNext/>
            </w:pPr>
            <w:r w:rsidRPr="0060705E">
              <w:t>Evidence of staff engagement in reflective practice e.g. minutes of staff meetings, reflective journals, self-appraisals</w:t>
            </w:r>
          </w:p>
          <w:p w:rsidR="004E1790" w:rsidRPr="0060705E" w:rsidRDefault="004E1790" w:rsidP="00596E3C">
            <w:pPr>
              <w:pStyle w:val="Tablebullets"/>
              <w:keepNext/>
            </w:pPr>
            <w:r w:rsidRPr="0060705E">
              <w:t>Quality Improvement Plans</w:t>
            </w:r>
          </w:p>
          <w:p w:rsidR="004E1790" w:rsidRPr="00E908C5" w:rsidRDefault="004E1790" w:rsidP="00596E3C">
            <w:pPr>
              <w:pStyle w:val="Tablebullets"/>
              <w:keepNext/>
            </w:pPr>
            <w:r w:rsidRPr="00E908C5">
              <w:t>Documented examples of teamwork</w:t>
            </w:r>
          </w:p>
          <w:p w:rsidR="004E1790" w:rsidRPr="00E908C5" w:rsidRDefault="004E1790" w:rsidP="00596E3C">
            <w:pPr>
              <w:pStyle w:val="Tablebullets"/>
              <w:keepNext/>
            </w:pPr>
            <w:r w:rsidRPr="00E908C5">
              <w:t>Evidence of professional development</w:t>
            </w:r>
          </w:p>
        </w:tc>
      </w:tr>
      <w:tr w:rsidR="005F71B3" w:rsidRPr="0060705E" w:rsidTr="00563B03">
        <w:tc>
          <w:tcPr>
            <w:tcW w:w="1379" w:type="dxa"/>
            <w:shd w:val="clear" w:color="auto" w:fill="auto"/>
          </w:tcPr>
          <w:p w:rsidR="004E1790" w:rsidRPr="00C21EE9" w:rsidRDefault="004E1790" w:rsidP="00CC4125">
            <w:pPr>
              <w:pStyle w:val="Tablecolumnhead"/>
            </w:pPr>
            <w:r w:rsidRPr="00C21EE9">
              <w:t>Element 4.2.2</w:t>
            </w:r>
          </w:p>
        </w:tc>
        <w:tc>
          <w:tcPr>
            <w:tcW w:w="2388" w:type="dxa"/>
            <w:shd w:val="clear" w:color="auto" w:fill="auto"/>
          </w:tcPr>
          <w:p w:rsidR="004E1790" w:rsidRPr="00C21EE9" w:rsidRDefault="004E1790" w:rsidP="00CC4125">
            <w:pPr>
              <w:pStyle w:val="Tabletext"/>
            </w:pPr>
            <w:r w:rsidRPr="00C21EE9">
              <w:t>Educators, co-ordinators and staff members work collaboratively and affirm, challenge, support and learn from each other to further develop their skills and to improve practice and relationships</w:t>
            </w:r>
          </w:p>
        </w:tc>
        <w:tc>
          <w:tcPr>
            <w:tcW w:w="1660" w:type="dxa"/>
            <w:shd w:val="clear" w:color="auto" w:fill="auto"/>
          </w:tcPr>
          <w:p w:rsidR="004E1790" w:rsidRPr="0060705E" w:rsidRDefault="004E1790" w:rsidP="00026321">
            <w:pPr>
              <w:pStyle w:val="Tablebullets"/>
            </w:pPr>
            <w:r w:rsidRPr="0060705E">
              <w:t>Code of Conduct</w:t>
            </w:r>
          </w:p>
        </w:tc>
        <w:tc>
          <w:tcPr>
            <w:tcW w:w="1239" w:type="dxa"/>
            <w:shd w:val="clear" w:color="auto" w:fill="auto"/>
          </w:tcPr>
          <w:p w:rsidR="004E1790" w:rsidRPr="0060705E" w:rsidRDefault="004E1790" w:rsidP="00CC4125">
            <w:pPr>
              <w:pStyle w:val="Tabletext-centered"/>
            </w:pPr>
            <w:r w:rsidRPr="00C21EE9">
              <w:t>√</w:t>
            </w:r>
          </w:p>
        </w:tc>
        <w:tc>
          <w:tcPr>
            <w:tcW w:w="2683" w:type="dxa"/>
            <w:shd w:val="clear" w:color="auto" w:fill="auto"/>
          </w:tcPr>
          <w:p w:rsidR="004E1790" w:rsidRPr="00C21EE9" w:rsidRDefault="004E1790" w:rsidP="00CC4125">
            <w:pPr>
              <w:pStyle w:val="Tabletext-bold"/>
            </w:pPr>
            <w:r w:rsidRPr="00C21EE9">
              <w:t>EYLF Principles</w:t>
            </w:r>
          </w:p>
          <w:p w:rsidR="004E1790" w:rsidRPr="0060705E" w:rsidRDefault="004E1790" w:rsidP="00CC4125">
            <w:pPr>
              <w:pStyle w:val="Table-numberingPrinciples"/>
            </w:pPr>
            <w:r w:rsidRPr="0060705E">
              <w:t>2/ Partnerships</w:t>
            </w:r>
          </w:p>
          <w:p w:rsidR="004E1790" w:rsidRPr="0060705E" w:rsidRDefault="004E1790" w:rsidP="00CC4125">
            <w:pPr>
              <w:pStyle w:val="Table-numberingPrinciples"/>
            </w:pPr>
            <w:r w:rsidRPr="0060705E">
              <w:t>5/ Ongoing learning and reflective practice</w:t>
            </w:r>
          </w:p>
          <w:p w:rsidR="004E1790" w:rsidRPr="00C21EE9" w:rsidRDefault="00271E6F" w:rsidP="00CC4125">
            <w:pPr>
              <w:pStyle w:val="Tabletext-bold-7ptbefore"/>
            </w:pPr>
            <w:r>
              <w:t>VEYLDF Practice Principles</w:t>
            </w:r>
          </w:p>
          <w:p w:rsidR="004E1790" w:rsidRPr="0060705E" w:rsidRDefault="004E1790" w:rsidP="00CC4125">
            <w:pPr>
              <w:pStyle w:val="Table-numberingPrinciples"/>
            </w:pPr>
            <w:r w:rsidRPr="0060705E">
              <w:t>2/ Partnerships with professionals</w:t>
            </w:r>
          </w:p>
          <w:p w:rsidR="004E1790" w:rsidRPr="0060705E" w:rsidRDefault="004E1790" w:rsidP="00CC4125">
            <w:pPr>
              <w:pStyle w:val="Table-numberingPrinciples"/>
            </w:pPr>
            <w:r w:rsidRPr="0060705E">
              <w:t>7/ Assessment for learning and development</w:t>
            </w:r>
          </w:p>
        </w:tc>
        <w:tc>
          <w:tcPr>
            <w:tcW w:w="1365" w:type="dxa"/>
            <w:shd w:val="clear" w:color="auto" w:fill="auto"/>
          </w:tcPr>
          <w:p w:rsidR="004E1790" w:rsidRPr="0060705E" w:rsidRDefault="004E1790" w:rsidP="00CC4125">
            <w:pPr>
              <w:pStyle w:val="Tabletext"/>
            </w:pPr>
          </w:p>
        </w:tc>
        <w:tc>
          <w:tcPr>
            <w:tcW w:w="1461" w:type="dxa"/>
            <w:shd w:val="clear" w:color="auto" w:fill="auto"/>
          </w:tcPr>
          <w:p w:rsidR="004E1790" w:rsidRPr="00DC4B3D" w:rsidRDefault="004E1790" w:rsidP="00CC4125">
            <w:pPr>
              <w:pStyle w:val="Tabletext"/>
            </w:pPr>
          </w:p>
        </w:tc>
        <w:tc>
          <w:tcPr>
            <w:tcW w:w="2910" w:type="dxa"/>
            <w:shd w:val="clear" w:color="auto" w:fill="auto"/>
          </w:tcPr>
          <w:p w:rsidR="004E1790" w:rsidRPr="0060705E" w:rsidRDefault="004E1790" w:rsidP="00026321">
            <w:pPr>
              <w:pStyle w:val="Tablebullets"/>
            </w:pPr>
            <w:r w:rsidRPr="0060705E">
              <w:t>Minutes/records of team meetings</w:t>
            </w:r>
          </w:p>
          <w:p w:rsidR="004E1790" w:rsidRPr="0060705E" w:rsidRDefault="004E1790" w:rsidP="00026321">
            <w:pPr>
              <w:pStyle w:val="Tablebullets"/>
            </w:pPr>
            <w:r w:rsidRPr="0060705E">
              <w:t>Records of shared professional development</w:t>
            </w:r>
          </w:p>
        </w:tc>
      </w:tr>
      <w:tr w:rsidR="005F71B3" w:rsidRPr="0060705E" w:rsidTr="00563B03">
        <w:tc>
          <w:tcPr>
            <w:tcW w:w="1379" w:type="dxa"/>
            <w:shd w:val="clear" w:color="auto" w:fill="auto"/>
          </w:tcPr>
          <w:p w:rsidR="00DD5825" w:rsidRPr="00C21EE9" w:rsidRDefault="00DD5825" w:rsidP="00CC4125">
            <w:pPr>
              <w:pStyle w:val="Tablecolumnhead"/>
            </w:pPr>
            <w:r w:rsidRPr="00C21EE9">
              <w:t>Element 4.2.3</w:t>
            </w:r>
          </w:p>
        </w:tc>
        <w:tc>
          <w:tcPr>
            <w:tcW w:w="2388" w:type="dxa"/>
            <w:shd w:val="clear" w:color="auto" w:fill="auto"/>
          </w:tcPr>
          <w:p w:rsidR="00DD5825" w:rsidRPr="00C21EE9" w:rsidRDefault="00DD5825" w:rsidP="00CC4125">
            <w:pPr>
              <w:pStyle w:val="Tabletext"/>
            </w:pPr>
            <w:r w:rsidRPr="00C21EE9">
              <w:t>Interactions convey mutual respect, equity and recognition of each other’s strengths and skills</w:t>
            </w:r>
          </w:p>
        </w:tc>
        <w:tc>
          <w:tcPr>
            <w:tcW w:w="1660" w:type="dxa"/>
            <w:shd w:val="clear" w:color="auto" w:fill="auto"/>
          </w:tcPr>
          <w:p w:rsidR="00DD5825" w:rsidRPr="0060705E" w:rsidRDefault="00DD5825" w:rsidP="00026321">
            <w:pPr>
              <w:pStyle w:val="Tablebullets"/>
            </w:pPr>
            <w:r w:rsidRPr="0060705E">
              <w:t>Code of Conduct</w:t>
            </w:r>
          </w:p>
        </w:tc>
        <w:tc>
          <w:tcPr>
            <w:tcW w:w="1239" w:type="dxa"/>
            <w:shd w:val="clear" w:color="auto" w:fill="auto"/>
          </w:tcPr>
          <w:p w:rsidR="00DD5825" w:rsidRPr="0060705E" w:rsidRDefault="00DD5825" w:rsidP="00CC4125">
            <w:pPr>
              <w:pStyle w:val="Tabletext-centered"/>
            </w:pPr>
            <w:r w:rsidRPr="00C21EE9">
              <w:t>√</w:t>
            </w:r>
          </w:p>
        </w:tc>
        <w:tc>
          <w:tcPr>
            <w:tcW w:w="2683" w:type="dxa"/>
            <w:shd w:val="clear" w:color="auto" w:fill="auto"/>
          </w:tcPr>
          <w:p w:rsidR="00DD5825" w:rsidRPr="00C21EE9" w:rsidRDefault="00DD5825" w:rsidP="00CC4125">
            <w:pPr>
              <w:pStyle w:val="Tabletext-bold"/>
            </w:pPr>
            <w:r w:rsidRPr="00C21EE9">
              <w:t>EYLF Principle</w:t>
            </w:r>
          </w:p>
          <w:p w:rsidR="00DD5825" w:rsidRPr="0060705E" w:rsidRDefault="00DD5825" w:rsidP="00CC4125">
            <w:pPr>
              <w:pStyle w:val="Table-numberingPrinciples"/>
            </w:pPr>
            <w:r w:rsidRPr="0060705E">
              <w:t>2/ Partnership</w:t>
            </w:r>
          </w:p>
          <w:p w:rsidR="00DD5825" w:rsidRPr="00C21EE9" w:rsidRDefault="00271E6F" w:rsidP="00CC4125">
            <w:pPr>
              <w:pStyle w:val="Tabletext-bold-7ptbefore"/>
            </w:pPr>
            <w:r>
              <w:t>VEYLDF Practice Principles</w:t>
            </w:r>
          </w:p>
          <w:p w:rsidR="00DD5825" w:rsidRPr="0060705E" w:rsidRDefault="00DD5825" w:rsidP="00CC4125">
            <w:pPr>
              <w:pStyle w:val="Table-numberingPrinciples"/>
            </w:pPr>
            <w:r w:rsidRPr="0060705E">
              <w:t>2/ Partnerships with professional</w:t>
            </w:r>
            <w:r w:rsidR="00563B03">
              <w:t>s</w:t>
            </w:r>
          </w:p>
        </w:tc>
        <w:tc>
          <w:tcPr>
            <w:tcW w:w="1365" w:type="dxa"/>
            <w:shd w:val="clear" w:color="auto" w:fill="auto"/>
          </w:tcPr>
          <w:p w:rsidR="00DD5825" w:rsidRPr="0060705E" w:rsidRDefault="00DD5825" w:rsidP="00CC4125">
            <w:pPr>
              <w:pStyle w:val="Tabletext"/>
            </w:pPr>
          </w:p>
        </w:tc>
        <w:tc>
          <w:tcPr>
            <w:tcW w:w="1461" w:type="dxa"/>
            <w:shd w:val="clear" w:color="auto" w:fill="auto"/>
          </w:tcPr>
          <w:p w:rsidR="00DD5825" w:rsidRPr="00DC4B3D" w:rsidRDefault="00DD5825" w:rsidP="00CC4125">
            <w:pPr>
              <w:pStyle w:val="Tabletext"/>
            </w:pPr>
          </w:p>
        </w:tc>
        <w:tc>
          <w:tcPr>
            <w:tcW w:w="2910" w:type="dxa"/>
            <w:shd w:val="clear" w:color="auto" w:fill="auto"/>
          </w:tcPr>
          <w:p w:rsidR="00DD5825" w:rsidRDefault="00DD5825" w:rsidP="00026321">
            <w:pPr>
              <w:pStyle w:val="Tablebullets"/>
            </w:pPr>
            <w:r>
              <w:t>Code of Conduct</w:t>
            </w:r>
          </w:p>
          <w:p w:rsidR="00DD5825" w:rsidRPr="0060705E" w:rsidRDefault="00DD5825" w:rsidP="00026321">
            <w:pPr>
              <w:pStyle w:val="Tablebullets"/>
            </w:pPr>
            <w:r>
              <w:t>Examples of projects or teamwork</w:t>
            </w:r>
          </w:p>
        </w:tc>
      </w:tr>
      <w:tr w:rsidR="000A4943" w:rsidRPr="0060705E" w:rsidTr="00563B03">
        <w:tc>
          <w:tcPr>
            <w:tcW w:w="15085" w:type="dxa"/>
            <w:gridSpan w:val="8"/>
            <w:shd w:val="clear" w:color="auto" w:fill="000000"/>
          </w:tcPr>
          <w:p w:rsidR="000A4943" w:rsidRDefault="000A4943" w:rsidP="00563B03">
            <w:pPr>
              <w:pStyle w:val="Table-Sub-Heading"/>
              <w:keepNext/>
            </w:pPr>
            <w:r w:rsidRPr="0015784A">
              <w:lastRenderedPageBreak/>
              <w:t>Quality Area 5:  Relationships with children</w:t>
            </w:r>
          </w:p>
        </w:tc>
      </w:tr>
      <w:tr w:rsidR="001A0D9A" w:rsidRPr="0060705E" w:rsidTr="00563B03">
        <w:tc>
          <w:tcPr>
            <w:tcW w:w="1379" w:type="dxa"/>
            <w:shd w:val="clear" w:color="auto" w:fill="CCCCCC"/>
          </w:tcPr>
          <w:p w:rsidR="000A4943" w:rsidRPr="00C21EE9" w:rsidRDefault="000A4943" w:rsidP="00563B03">
            <w:pPr>
              <w:pStyle w:val="Tablecolumnhead"/>
              <w:keepNext/>
            </w:pPr>
            <w:r>
              <w:t>Standard 5.1</w:t>
            </w:r>
          </w:p>
        </w:tc>
        <w:tc>
          <w:tcPr>
            <w:tcW w:w="7970" w:type="dxa"/>
            <w:gridSpan w:val="4"/>
            <w:shd w:val="clear" w:color="auto" w:fill="CCCCCC"/>
          </w:tcPr>
          <w:p w:rsidR="000A4943" w:rsidRPr="00563B03" w:rsidRDefault="000A4943" w:rsidP="00563B03">
            <w:pPr>
              <w:pStyle w:val="Tabletext"/>
              <w:keepNext/>
              <w:rPr>
                <w:b/>
              </w:rPr>
            </w:pPr>
            <w:r w:rsidRPr="00563B03">
              <w:rPr>
                <w:b/>
              </w:rPr>
              <w:t>Respectful and equitable relationships are developed and maintained with each child</w:t>
            </w:r>
          </w:p>
        </w:tc>
        <w:tc>
          <w:tcPr>
            <w:tcW w:w="1365" w:type="dxa"/>
            <w:shd w:val="clear" w:color="auto" w:fill="CCCCCC"/>
          </w:tcPr>
          <w:p w:rsidR="000A4943" w:rsidRPr="0060705E" w:rsidRDefault="000A4943" w:rsidP="00563B03">
            <w:pPr>
              <w:pStyle w:val="Tabletext"/>
              <w:keepNext/>
            </w:pPr>
          </w:p>
        </w:tc>
        <w:tc>
          <w:tcPr>
            <w:tcW w:w="1461" w:type="dxa"/>
            <w:shd w:val="clear" w:color="auto" w:fill="CCCCCC"/>
          </w:tcPr>
          <w:p w:rsidR="000A4943" w:rsidRPr="00DC4B3D" w:rsidRDefault="000A4943" w:rsidP="00563B03">
            <w:pPr>
              <w:pStyle w:val="Tabletext"/>
              <w:keepNext/>
              <w:rPr>
                <w:b/>
              </w:rPr>
            </w:pPr>
            <w:r w:rsidRPr="0060705E">
              <w:t>Regulation:</w:t>
            </w:r>
            <w:r w:rsidR="008B34B6">
              <w:t xml:space="preserve"> </w:t>
            </w:r>
            <w:r w:rsidRPr="0060705E">
              <w:t>155</w:t>
            </w:r>
          </w:p>
          <w:p w:rsidR="000A4943" w:rsidRPr="000A4943" w:rsidRDefault="000A4943" w:rsidP="00563B03">
            <w:pPr>
              <w:pStyle w:val="Tabletext-7ptbefore"/>
              <w:keepNext/>
            </w:pPr>
            <w:r w:rsidRPr="0060705E">
              <w:t>Related requirements:</w:t>
            </w:r>
            <w:r w:rsidR="008B34B6">
              <w:t xml:space="preserve"> </w:t>
            </w:r>
            <w:r w:rsidRPr="000A4943">
              <w:t>73, 74, 162(2)(j)</w:t>
            </w:r>
          </w:p>
        </w:tc>
        <w:tc>
          <w:tcPr>
            <w:tcW w:w="2910" w:type="dxa"/>
            <w:shd w:val="clear" w:color="auto" w:fill="CCCCCC"/>
          </w:tcPr>
          <w:p w:rsidR="000A4943" w:rsidRDefault="000A4943" w:rsidP="00563B03">
            <w:pPr>
              <w:pStyle w:val="Tabletext"/>
              <w:keepNext/>
            </w:pPr>
          </w:p>
        </w:tc>
      </w:tr>
      <w:tr w:rsidR="005F71B3" w:rsidRPr="0060705E" w:rsidTr="00563B03">
        <w:tc>
          <w:tcPr>
            <w:tcW w:w="1379" w:type="dxa"/>
            <w:shd w:val="clear" w:color="auto" w:fill="auto"/>
          </w:tcPr>
          <w:p w:rsidR="000A4943" w:rsidRPr="000A4943" w:rsidRDefault="000A4943" w:rsidP="00563B03">
            <w:pPr>
              <w:pStyle w:val="Tablecolumnhead"/>
              <w:keepNext/>
            </w:pPr>
            <w:r w:rsidRPr="000A4943">
              <w:t>Element 5.1.1</w:t>
            </w:r>
          </w:p>
        </w:tc>
        <w:tc>
          <w:tcPr>
            <w:tcW w:w="2388" w:type="dxa"/>
            <w:shd w:val="clear" w:color="auto" w:fill="auto"/>
          </w:tcPr>
          <w:p w:rsidR="000A4943" w:rsidRPr="000A4943" w:rsidRDefault="000A4943" w:rsidP="00563B03">
            <w:pPr>
              <w:pStyle w:val="Tabletext"/>
              <w:keepNext/>
            </w:pPr>
            <w:r w:rsidRPr="000A4943">
              <w:t>Interactions with each child are warm and responsive and build trusting relationships</w:t>
            </w:r>
          </w:p>
        </w:tc>
        <w:tc>
          <w:tcPr>
            <w:tcW w:w="1660" w:type="dxa"/>
            <w:shd w:val="clear" w:color="auto" w:fill="auto"/>
          </w:tcPr>
          <w:p w:rsidR="000A4943" w:rsidRPr="0060705E" w:rsidRDefault="000A4943" w:rsidP="00563B03">
            <w:pPr>
              <w:pStyle w:val="Tablebullets"/>
              <w:keepNext/>
            </w:pPr>
            <w:r w:rsidRPr="0060705E">
              <w:t>Code of Conduct</w:t>
            </w:r>
          </w:p>
          <w:p w:rsidR="000A4943" w:rsidRPr="0060705E" w:rsidRDefault="000A4943" w:rsidP="00563B03">
            <w:pPr>
              <w:pStyle w:val="Tablebullets"/>
              <w:keepNext/>
            </w:pPr>
            <w:r w:rsidRPr="0060705E">
              <w:t>Enrolment and Orientation</w:t>
            </w:r>
          </w:p>
          <w:p w:rsidR="000A4943" w:rsidRPr="0060705E" w:rsidRDefault="000A4943" w:rsidP="00563B03">
            <w:pPr>
              <w:pStyle w:val="Tablebullets"/>
              <w:keepNext/>
            </w:pPr>
            <w:r w:rsidRPr="0060705E">
              <w:t>Interactions with Children</w:t>
            </w:r>
          </w:p>
        </w:tc>
        <w:tc>
          <w:tcPr>
            <w:tcW w:w="1239" w:type="dxa"/>
            <w:shd w:val="clear" w:color="auto" w:fill="auto"/>
          </w:tcPr>
          <w:p w:rsidR="000A4943" w:rsidRPr="0060705E" w:rsidRDefault="000A4943" w:rsidP="00563B03">
            <w:pPr>
              <w:pStyle w:val="Tabletext-centered"/>
              <w:keepNext/>
            </w:pPr>
            <w:r w:rsidRPr="00C21EE9">
              <w:t>√</w:t>
            </w:r>
          </w:p>
        </w:tc>
        <w:tc>
          <w:tcPr>
            <w:tcW w:w="2683" w:type="dxa"/>
            <w:shd w:val="clear" w:color="auto" w:fill="auto"/>
          </w:tcPr>
          <w:p w:rsidR="000A4943" w:rsidRPr="00C21EE9" w:rsidRDefault="000A4943" w:rsidP="00563B03">
            <w:pPr>
              <w:pStyle w:val="Tabletext-bold"/>
              <w:keepNext/>
            </w:pPr>
            <w:r w:rsidRPr="00C21EE9">
              <w:t>EYLF Principle</w:t>
            </w:r>
          </w:p>
          <w:p w:rsidR="000A4943" w:rsidRPr="0060705E" w:rsidRDefault="000A4943" w:rsidP="00563B03">
            <w:pPr>
              <w:pStyle w:val="Table-numberingPrinciples"/>
              <w:keepNext/>
            </w:pPr>
            <w:r w:rsidRPr="0060705E">
              <w:t>1/ Secure, respectful and reciprocal relationships</w:t>
            </w:r>
          </w:p>
          <w:p w:rsidR="000A4943" w:rsidRPr="00C21EE9" w:rsidRDefault="000A4943" w:rsidP="00563B03">
            <w:pPr>
              <w:pStyle w:val="Tabletext-bold-7ptbefore"/>
              <w:keepNext/>
            </w:pPr>
            <w:r w:rsidRPr="00C21EE9">
              <w:t>VEYLDF</w:t>
            </w:r>
            <w:r>
              <w:t xml:space="preserve"> </w:t>
            </w:r>
            <w:r w:rsidRPr="00C21EE9">
              <w:t>Practice Principle</w:t>
            </w:r>
          </w:p>
          <w:p w:rsidR="000A4943" w:rsidRPr="0060705E" w:rsidRDefault="000A4943" w:rsidP="00563B03">
            <w:pPr>
              <w:pStyle w:val="Table-numberingPrinciples"/>
              <w:keepNext/>
            </w:pPr>
            <w:r w:rsidRPr="0060705E">
              <w:t>5/ Respectful relationships and responsive engagement</w:t>
            </w:r>
          </w:p>
        </w:tc>
        <w:tc>
          <w:tcPr>
            <w:tcW w:w="1365" w:type="dxa"/>
            <w:shd w:val="clear" w:color="auto" w:fill="auto"/>
          </w:tcPr>
          <w:p w:rsidR="000A4943" w:rsidRPr="0060705E" w:rsidRDefault="000A4943" w:rsidP="00563B03">
            <w:pPr>
              <w:pStyle w:val="Tabletext"/>
              <w:keepNext/>
            </w:pPr>
          </w:p>
        </w:tc>
        <w:tc>
          <w:tcPr>
            <w:tcW w:w="1461" w:type="dxa"/>
            <w:shd w:val="clear" w:color="auto" w:fill="auto"/>
          </w:tcPr>
          <w:p w:rsidR="000A4943" w:rsidRPr="0060705E" w:rsidRDefault="000A4943" w:rsidP="00563B03">
            <w:pPr>
              <w:pStyle w:val="Tabletext"/>
              <w:keepNext/>
            </w:pPr>
          </w:p>
        </w:tc>
        <w:tc>
          <w:tcPr>
            <w:tcW w:w="2910" w:type="dxa"/>
            <w:shd w:val="clear" w:color="auto" w:fill="auto"/>
          </w:tcPr>
          <w:p w:rsidR="000A4943" w:rsidRPr="0060705E" w:rsidRDefault="000A4943" w:rsidP="00563B03">
            <w:pPr>
              <w:pStyle w:val="Tablebullets"/>
              <w:keepNext/>
            </w:pPr>
            <w:r w:rsidRPr="0060705E">
              <w:t>Statement of Principles</w:t>
            </w:r>
          </w:p>
          <w:p w:rsidR="000A4943" w:rsidRPr="0060705E" w:rsidRDefault="000A4943" w:rsidP="00563B03">
            <w:pPr>
              <w:pStyle w:val="Tablebullets"/>
              <w:keepNext/>
            </w:pPr>
            <w:r w:rsidRPr="0060705E">
              <w:t>Service philosophy</w:t>
            </w:r>
          </w:p>
          <w:p w:rsidR="000A4943" w:rsidRPr="0060705E" w:rsidRDefault="000A4943" w:rsidP="00563B03">
            <w:pPr>
              <w:pStyle w:val="Tablebullets"/>
              <w:keepNext/>
            </w:pPr>
            <w:r w:rsidRPr="0060705E">
              <w:t>Evidence of both planned and spontaneous experiences that support individual children’s learning and development</w:t>
            </w:r>
          </w:p>
          <w:p w:rsidR="000A4943" w:rsidRPr="0060705E" w:rsidRDefault="000A4943" w:rsidP="00563B03">
            <w:pPr>
              <w:pStyle w:val="Tablebullets"/>
              <w:keepNext/>
            </w:pPr>
            <w:r w:rsidRPr="0060705E">
              <w:t>Program documentation that shows evidence of educators supporting children’s learning through intentional teaching</w:t>
            </w:r>
          </w:p>
          <w:p w:rsidR="000A4943" w:rsidRPr="0060705E" w:rsidRDefault="000A4943" w:rsidP="00563B03">
            <w:pPr>
              <w:pStyle w:val="Tablebullets"/>
              <w:keepNext/>
            </w:pPr>
            <w:r w:rsidRPr="0060705E">
              <w:t>Information gathered from families and other professionals during orientation to support t</w:t>
            </w:r>
            <w:r>
              <w:t>he settling in of children</w:t>
            </w:r>
          </w:p>
        </w:tc>
      </w:tr>
      <w:tr w:rsidR="005F71B3" w:rsidRPr="0060705E" w:rsidTr="00563B03">
        <w:tc>
          <w:tcPr>
            <w:tcW w:w="1379" w:type="dxa"/>
            <w:shd w:val="clear" w:color="auto" w:fill="auto"/>
          </w:tcPr>
          <w:p w:rsidR="000A4943" w:rsidRPr="00C21EE9" w:rsidRDefault="000A4943" w:rsidP="00CC4125">
            <w:pPr>
              <w:pStyle w:val="Tablecolumnhead"/>
            </w:pPr>
            <w:r w:rsidRPr="00C21EE9">
              <w:t>Element 5.1.2</w:t>
            </w:r>
          </w:p>
        </w:tc>
        <w:tc>
          <w:tcPr>
            <w:tcW w:w="2388" w:type="dxa"/>
            <w:shd w:val="clear" w:color="auto" w:fill="auto"/>
          </w:tcPr>
          <w:p w:rsidR="000A4943" w:rsidRPr="00C21EE9" w:rsidRDefault="000A4943" w:rsidP="00CC4125">
            <w:pPr>
              <w:pStyle w:val="Tabletext"/>
            </w:pPr>
            <w:r w:rsidRPr="00C21EE9">
              <w:t>Every child is able to engage with educators in meaningful, open interactions that support the acquisition of skills for life and learning</w:t>
            </w:r>
          </w:p>
        </w:tc>
        <w:tc>
          <w:tcPr>
            <w:tcW w:w="1660" w:type="dxa"/>
            <w:shd w:val="clear" w:color="auto" w:fill="auto"/>
          </w:tcPr>
          <w:p w:rsidR="000A4943" w:rsidRPr="0060705E" w:rsidRDefault="000A4943" w:rsidP="00026321">
            <w:pPr>
              <w:pStyle w:val="Tablebullets"/>
            </w:pPr>
            <w:r w:rsidRPr="0060705E">
              <w:t>Code of Conduct</w:t>
            </w:r>
          </w:p>
          <w:p w:rsidR="000A4943" w:rsidRPr="0060705E" w:rsidRDefault="000A4943" w:rsidP="00026321">
            <w:pPr>
              <w:pStyle w:val="Tablebullets"/>
            </w:pPr>
            <w:r w:rsidRPr="0060705E">
              <w:t>Curriculum Development</w:t>
            </w:r>
          </w:p>
          <w:p w:rsidR="000A4943" w:rsidRPr="0060705E" w:rsidRDefault="000A4943" w:rsidP="00026321">
            <w:pPr>
              <w:pStyle w:val="Tablebullets"/>
            </w:pPr>
            <w:r w:rsidRPr="0060705E">
              <w:t>Interactions with Children</w:t>
            </w:r>
          </w:p>
          <w:p w:rsidR="000A4943" w:rsidRPr="0060705E" w:rsidRDefault="000A4943" w:rsidP="00026321">
            <w:pPr>
              <w:pStyle w:val="Tablebullets"/>
            </w:pPr>
            <w:r w:rsidRPr="0060705E">
              <w:t>Staffing</w:t>
            </w:r>
          </w:p>
        </w:tc>
        <w:tc>
          <w:tcPr>
            <w:tcW w:w="1239" w:type="dxa"/>
            <w:shd w:val="clear" w:color="auto" w:fill="auto"/>
          </w:tcPr>
          <w:p w:rsidR="000A4943" w:rsidRPr="0060705E" w:rsidRDefault="000A4943" w:rsidP="00CC4125">
            <w:pPr>
              <w:pStyle w:val="Tabletext-centered"/>
            </w:pPr>
            <w:r w:rsidRPr="00C21EE9">
              <w:t>√</w:t>
            </w:r>
          </w:p>
        </w:tc>
        <w:tc>
          <w:tcPr>
            <w:tcW w:w="2683" w:type="dxa"/>
            <w:shd w:val="clear" w:color="auto" w:fill="auto"/>
          </w:tcPr>
          <w:p w:rsidR="000A4943" w:rsidRPr="00C21EE9" w:rsidRDefault="000A4943" w:rsidP="00CC4125">
            <w:pPr>
              <w:pStyle w:val="Tabletext-bold"/>
            </w:pPr>
            <w:r w:rsidRPr="00C21EE9">
              <w:t>EYLF Principle</w:t>
            </w:r>
          </w:p>
          <w:p w:rsidR="000A4943" w:rsidRPr="0060705E" w:rsidRDefault="000A4943" w:rsidP="00CC4125">
            <w:pPr>
              <w:pStyle w:val="Table-numberingPrinciples"/>
            </w:pPr>
            <w:r w:rsidRPr="0060705E">
              <w:t>1/ Secure, respectful and reciprocal relationships</w:t>
            </w:r>
          </w:p>
          <w:p w:rsidR="000A4943" w:rsidRPr="00C21EE9" w:rsidRDefault="000A4943" w:rsidP="00CC4125">
            <w:pPr>
              <w:pStyle w:val="Tabletext-bold-7ptbefore"/>
            </w:pPr>
            <w:r w:rsidRPr="00C21EE9">
              <w:t>VEYLDF</w:t>
            </w:r>
            <w:r w:rsidR="00746FFC">
              <w:t xml:space="preserve"> </w:t>
            </w:r>
            <w:r w:rsidRPr="00C21EE9">
              <w:t>Practice Principle</w:t>
            </w:r>
          </w:p>
          <w:p w:rsidR="000A4943" w:rsidRPr="0060705E" w:rsidRDefault="000A4943" w:rsidP="00CC4125">
            <w:pPr>
              <w:pStyle w:val="Table-numberingPrinciples"/>
            </w:pPr>
            <w:r w:rsidRPr="0060705E">
              <w:t>5/ Respectful relationships and responsive engagement</w:t>
            </w:r>
          </w:p>
        </w:tc>
        <w:tc>
          <w:tcPr>
            <w:tcW w:w="1365" w:type="dxa"/>
            <w:shd w:val="clear" w:color="auto" w:fill="auto"/>
          </w:tcPr>
          <w:p w:rsidR="000A4943" w:rsidRDefault="000A4943" w:rsidP="00CC4125">
            <w:pPr>
              <w:pStyle w:val="Tabletext"/>
            </w:pPr>
          </w:p>
        </w:tc>
        <w:tc>
          <w:tcPr>
            <w:tcW w:w="1461" w:type="dxa"/>
            <w:shd w:val="clear" w:color="auto" w:fill="auto"/>
          </w:tcPr>
          <w:p w:rsidR="000A4943" w:rsidRDefault="000A4943" w:rsidP="00CC4125">
            <w:pPr>
              <w:pStyle w:val="Tabletext"/>
            </w:pPr>
          </w:p>
        </w:tc>
        <w:tc>
          <w:tcPr>
            <w:tcW w:w="2910" w:type="dxa"/>
            <w:shd w:val="clear" w:color="auto" w:fill="auto"/>
          </w:tcPr>
          <w:p w:rsidR="000A4943" w:rsidRPr="0060705E" w:rsidRDefault="000A4943" w:rsidP="00026321">
            <w:pPr>
              <w:pStyle w:val="Tablebullets"/>
            </w:pPr>
            <w:r w:rsidRPr="0060705E">
              <w:t xml:space="preserve">Group size </w:t>
            </w:r>
          </w:p>
          <w:p w:rsidR="000A4943" w:rsidRDefault="000A4943" w:rsidP="00026321">
            <w:pPr>
              <w:pStyle w:val="Tablebullets"/>
            </w:pPr>
            <w:r w:rsidRPr="0060705E">
              <w:t>Staffing arrangements</w:t>
            </w:r>
          </w:p>
        </w:tc>
      </w:tr>
      <w:tr w:rsidR="005F71B3" w:rsidRPr="0060705E" w:rsidTr="00563B03">
        <w:tc>
          <w:tcPr>
            <w:tcW w:w="1379" w:type="dxa"/>
            <w:shd w:val="clear" w:color="auto" w:fill="auto"/>
          </w:tcPr>
          <w:p w:rsidR="000A4943" w:rsidRPr="00C21EE9" w:rsidRDefault="000A4943" w:rsidP="00563B03">
            <w:pPr>
              <w:pStyle w:val="Tablecolumnhead"/>
              <w:keepNext/>
            </w:pPr>
            <w:r w:rsidRPr="00C21EE9">
              <w:lastRenderedPageBreak/>
              <w:t>Element 5.1.3</w:t>
            </w:r>
          </w:p>
        </w:tc>
        <w:tc>
          <w:tcPr>
            <w:tcW w:w="2388" w:type="dxa"/>
            <w:shd w:val="clear" w:color="auto" w:fill="auto"/>
          </w:tcPr>
          <w:p w:rsidR="000A4943" w:rsidRPr="00C21EE9" w:rsidRDefault="000A4943" w:rsidP="00563B03">
            <w:pPr>
              <w:pStyle w:val="Tabletext"/>
              <w:keepNext/>
            </w:pPr>
            <w:r w:rsidRPr="00C21EE9">
              <w:t>Each child is supported to feel secure, confident and included</w:t>
            </w:r>
          </w:p>
        </w:tc>
        <w:tc>
          <w:tcPr>
            <w:tcW w:w="1660" w:type="dxa"/>
            <w:shd w:val="clear" w:color="auto" w:fill="auto"/>
          </w:tcPr>
          <w:p w:rsidR="000A4943" w:rsidRPr="0060705E" w:rsidRDefault="000A4943" w:rsidP="00563B03">
            <w:pPr>
              <w:pStyle w:val="Tablebullets"/>
              <w:keepNext/>
            </w:pPr>
            <w:r w:rsidRPr="0060705E">
              <w:t>Code of Conduct</w:t>
            </w:r>
          </w:p>
          <w:p w:rsidR="000A4943" w:rsidRPr="0060705E" w:rsidRDefault="000A4943" w:rsidP="00563B03">
            <w:pPr>
              <w:pStyle w:val="Tablebullets"/>
              <w:keepNext/>
            </w:pPr>
            <w:r w:rsidRPr="0060705E">
              <w:t xml:space="preserve">Inclusion and Equity </w:t>
            </w:r>
          </w:p>
          <w:p w:rsidR="000A4943" w:rsidRPr="0060705E" w:rsidRDefault="000A4943" w:rsidP="00563B03">
            <w:pPr>
              <w:pStyle w:val="Tablebullets"/>
              <w:keepNext/>
            </w:pPr>
            <w:r w:rsidRPr="0060705E">
              <w:t>Interactions with Children</w:t>
            </w:r>
          </w:p>
        </w:tc>
        <w:tc>
          <w:tcPr>
            <w:tcW w:w="1239" w:type="dxa"/>
            <w:shd w:val="clear" w:color="auto" w:fill="auto"/>
          </w:tcPr>
          <w:p w:rsidR="000A4943" w:rsidRPr="0060705E" w:rsidRDefault="000A4943" w:rsidP="00563B03">
            <w:pPr>
              <w:pStyle w:val="Tabletext-centered"/>
              <w:keepNext/>
            </w:pPr>
            <w:r w:rsidRPr="00C21EE9">
              <w:t>√</w:t>
            </w:r>
          </w:p>
        </w:tc>
        <w:tc>
          <w:tcPr>
            <w:tcW w:w="2683" w:type="dxa"/>
            <w:shd w:val="clear" w:color="auto" w:fill="auto"/>
          </w:tcPr>
          <w:p w:rsidR="000A4943" w:rsidRPr="00C21EE9" w:rsidRDefault="000A4943" w:rsidP="00563B03">
            <w:pPr>
              <w:pStyle w:val="Tabletext-bold"/>
              <w:keepNext/>
            </w:pPr>
            <w:r w:rsidRPr="00C21EE9">
              <w:t>EYLF Principles</w:t>
            </w:r>
          </w:p>
          <w:p w:rsidR="000A4943" w:rsidRDefault="000A4943" w:rsidP="00563B03">
            <w:pPr>
              <w:pStyle w:val="Table-numberingPrinciples"/>
              <w:keepNext/>
            </w:pPr>
            <w:r w:rsidRPr="0060705E">
              <w:t>1/ Secure respectful and reciprocal relationships</w:t>
            </w:r>
          </w:p>
          <w:p w:rsidR="000A4943" w:rsidRPr="0060705E" w:rsidRDefault="000A4943" w:rsidP="00563B03">
            <w:pPr>
              <w:pStyle w:val="Table-numberingPrinciples"/>
              <w:keepNext/>
            </w:pPr>
            <w:r w:rsidRPr="0060705E">
              <w:t>3/ High expectations and equity</w:t>
            </w:r>
          </w:p>
          <w:p w:rsidR="000A4943" w:rsidRPr="0060705E" w:rsidRDefault="000A4943" w:rsidP="00563B03">
            <w:pPr>
              <w:pStyle w:val="Table-numberingPrinciples"/>
              <w:keepNext/>
            </w:pPr>
            <w:r w:rsidRPr="0060705E">
              <w:t>4/ Respect for diversity</w:t>
            </w:r>
          </w:p>
          <w:p w:rsidR="000A4943" w:rsidRPr="00C21EE9" w:rsidRDefault="000A4943" w:rsidP="00563B03">
            <w:pPr>
              <w:pStyle w:val="Tabletext-bold-7ptbefore"/>
              <w:keepNext/>
            </w:pPr>
            <w:r w:rsidRPr="00C21EE9">
              <w:t>VEYLDF</w:t>
            </w:r>
            <w:r>
              <w:t xml:space="preserve"> </w:t>
            </w:r>
            <w:r w:rsidRPr="00C21EE9">
              <w:t>Practice Principles</w:t>
            </w:r>
          </w:p>
          <w:p w:rsidR="000A4943" w:rsidRPr="0060705E" w:rsidRDefault="000A4943" w:rsidP="00563B03">
            <w:pPr>
              <w:pStyle w:val="Table-numberingPrinciples"/>
              <w:keepNext/>
            </w:pPr>
            <w:r w:rsidRPr="0060705E">
              <w:t>3/ High expectations for every child</w:t>
            </w:r>
          </w:p>
          <w:p w:rsidR="000A4943" w:rsidRPr="0060705E" w:rsidRDefault="000A4943" w:rsidP="00563B03">
            <w:pPr>
              <w:pStyle w:val="Table-numberingPrinciples"/>
              <w:keepNext/>
            </w:pPr>
            <w:r w:rsidRPr="0060705E">
              <w:t>4/ Equity and diversity</w:t>
            </w:r>
          </w:p>
          <w:p w:rsidR="000A4943" w:rsidRPr="0060705E" w:rsidRDefault="000A4943" w:rsidP="00563B03">
            <w:pPr>
              <w:pStyle w:val="Table-numberingPrinciples"/>
              <w:keepNext/>
            </w:pPr>
            <w:r w:rsidRPr="0060705E">
              <w:t>5/ Respectful relation</w:t>
            </w:r>
            <w:r>
              <w:t>ships and responsive engagement</w:t>
            </w:r>
          </w:p>
        </w:tc>
        <w:tc>
          <w:tcPr>
            <w:tcW w:w="1365" w:type="dxa"/>
            <w:shd w:val="clear" w:color="auto" w:fill="auto"/>
          </w:tcPr>
          <w:p w:rsidR="000A4943" w:rsidRDefault="000A4943" w:rsidP="00563B03">
            <w:pPr>
              <w:pStyle w:val="Tabletext"/>
              <w:keepNext/>
            </w:pPr>
          </w:p>
        </w:tc>
        <w:tc>
          <w:tcPr>
            <w:tcW w:w="1461" w:type="dxa"/>
            <w:shd w:val="clear" w:color="auto" w:fill="auto"/>
          </w:tcPr>
          <w:p w:rsidR="000A4943" w:rsidRDefault="000A4943" w:rsidP="00563B03">
            <w:pPr>
              <w:pStyle w:val="Tabletext"/>
              <w:keepNext/>
            </w:pPr>
          </w:p>
        </w:tc>
        <w:tc>
          <w:tcPr>
            <w:tcW w:w="2910" w:type="dxa"/>
            <w:shd w:val="clear" w:color="auto" w:fill="auto"/>
          </w:tcPr>
          <w:p w:rsidR="000A4943" w:rsidRPr="0060705E" w:rsidRDefault="000A4943" w:rsidP="00563B03">
            <w:pPr>
              <w:pStyle w:val="Tablebullets"/>
              <w:keepNext/>
            </w:pPr>
            <w:r w:rsidRPr="0060705E">
              <w:t>Plans for inclusion of children with additional needs</w:t>
            </w:r>
          </w:p>
          <w:p w:rsidR="000A4943" w:rsidRPr="0060705E" w:rsidRDefault="000A4943" w:rsidP="00563B03">
            <w:pPr>
              <w:pStyle w:val="Tablebullets"/>
              <w:keepNext/>
            </w:pPr>
            <w:r w:rsidRPr="0060705E">
              <w:t>Orientation program for new children</w:t>
            </w:r>
          </w:p>
          <w:p w:rsidR="000A4943" w:rsidRDefault="000A4943" w:rsidP="00563B03">
            <w:pPr>
              <w:pStyle w:val="Tablebullets"/>
              <w:keepNext/>
            </w:pPr>
            <w:r w:rsidRPr="0060705E">
              <w:t>Arrival and greeting procedures</w:t>
            </w:r>
          </w:p>
        </w:tc>
      </w:tr>
      <w:tr w:rsidR="001A0D9A" w:rsidRPr="0060705E" w:rsidTr="00563B03">
        <w:tc>
          <w:tcPr>
            <w:tcW w:w="1379" w:type="dxa"/>
            <w:shd w:val="clear" w:color="auto" w:fill="CCCCCC"/>
          </w:tcPr>
          <w:p w:rsidR="000A4943" w:rsidRPr="00C21EE9" w:rsidRDefault="000A4943" w:rsidP="00CC4125">
            <w:pPr>
              <w:pStyle w:val="Tablecolumnhead"/>
            </w:pPr>
            <w:r>
              <w:t>Standard 5.2</w:t>
            </w:r>
          </w:p>
        </w:tc>
        <w:tc>
          <w:tcPr>
            <w:tcW w:w="7970" w:type="dxa"/>
            <w:gridSpan w:val="4"/>
            <w:shd w:val="clear" w:color="auto" w:fill="CCCCCC"/>
          </w:tcPr>
          <w:p w:rsidR="000A4943" w:rsidRPr="00563B03" w:rsidRDefault="000A4943" w:rsidP="00CC4125">
            <w:pPr>
              <w:pStyle w:val="Tabletext"/>
              <w:rPr>
                <w:b/>
              </w:rPr>
            </w:pPr>
            <w:r w:rsidRPr="00563B03">
              <w:rPr>
                <w:b/>
              </w:rPr>
              <w:t>Each child is supported to build and maintain sensitive and responsive relationships with other children and adults</w:t>
            </w:r>
          </w:p>
        </w:tc>
        <w:tc>
          <w:tcPr>
            <w:tcW w:w="1365" w:type="dxa"/>
            <w:shd w:val="clear" w:color="auto" w:fill="CCCCCC"/>
          </w:tcPr>
          <w:p w:rsidR="000A4943" w:rsidRPr="000A4943" w:rsidRDefault="000A4943" w:rsidP="00CC4125">
            <w:pPr>
              <w:pStyle w:val="Tabletext"/>
            </w:pPr>
            <w:r w:rsidRPr="0060705E">
              <w:t>Section:</w:t>
            </w:r>
            <w:r w:rsidR="008B34B6">
              <w:t xml:space="preserve"> </w:t>
            </w:r>
            <w:r w:rsidR="008B34B6">
              <w:br/>
            </w:r>
            <w:r w:rsidRPr="000A4943">
              <w:t>166</w:t>
            </w:r>
          </w:p>
        </w:tc>
        <w:tc>
          <w:tcPr>
            <w:tcW w:w="1461" w:type="dxa"/>
            <w:shd w:val="clear" w:color="auto" w:fill="CCCCCC"/>
          </w:tcPr>
          <w:p w:rsidR="000A4943" w:rsidRPr="005721F7" w:rsidRDefault="000A4943" w:rsidP="00CC4125">
            <w:pPr>
              <w:pStyle w:val="Tabletext"/>
            </w:pPr>
            <w:r w:rsidRPr="005721F7">
              <w:t>Regulations:</w:t>
            </w:r>
            <w:r w:rsidR="008B34B6" w:rsidRPr="005721F7">
              <w:t xml:space="preserve"> </w:t>
            </w:r>
            <w:r w:rsidRPr="005721F7">
              <w:t>155, 156</w:t>
            </w:r>
          </w:p>
          <w:p w:rsidR="000A4943" w:rsidRPr="000A4943" w:rsidRDefault="000A4943" w:rsidP="00CC4125">
            <w:pPr>
              <w:pStyle w:val="Tabletext-7ptbefore"/>
            </w:pPr>
            <w:r w:rsidRPr="0060705E">
              <w:t>Related requirements:</w:t>
            </w:r>
            <w:r w:rsidR="008B34B6">
              <w:t xml:space="preserve"> </w:t>
            </w:r>
            <w:r w:rsidRPr="000A4943">
              <w:t>73, 74, 162(2)(j)</w:t>
            </w:r>
          </w:p>
        </w:tc>
        <w:tc>
          <w:tcPr>
            <w:tcW w:w="2910" w:type="dxa"/>
            <w:shd w:val="clear" w:color="auto" w:fill="CCCCCC"/>
          </w:tcPr>
          <w:p w:rsidR="000A4943" w:rsidRPr="0060705E" w:rsidRDefault="000A4943" w:rsidP="00CC4125">
            <w:pPr>
              <w:pStyle w:val="Tabletext"/>
            </w:pPr>
          </w:p>
        </w:tc>
      </w:tr>
      <w:tr w:rsidR="005F71B3" w:rsidRPr="0060705E" w:rsidTr="00563B03">
        <w:tc>
          <w:tcPr>
            <w:tcW w:w="1379" w:type="dxa"/>
            <w:shd w:val="clear" w:color="auto" w:fill="auto"/>
          </w:tcPr>
          <w:p w:rsidR="000A4943" w:rsidRPr="00C21EE9" w:rsidRDefault="000A4943" w:rsidP="00CC4125">
            <w:pPr>
              <w:pStyle w:val="Tablecolumnhead"/>
            </w:pPr>
            <w:r w:rsidRPr="00C21EE9">
              <w:t>Element 5.2.1</w:t>
            </w:r>
          </w:p>
        </w:tc>
        <w:tc>
          <w:tcPr>
            <w:tcW w:w="2388" w:type="dxa"/>
            <w:shd w:val="clear" w:color="auto" w:fill="auto"/>
          </w:tcPr>
          <w:p w:rsidR="000A4943" w:rsidRPr="00C21EE9" w:rsidRDefault="000A4943" w:rsidP="00CC4125">
            <w:pPr>
              <w:pStyle w:val="Tabletext"/>
            </w:pPr>
            <w:r w:rsidRPr="00C21EE9">
              <w:t>Each child is supported to work with, learn from and help others through collaborative learning opportunities</w:t>
            </w:r>
          </w:p>
        </w:tc>
        <w:tc>
          <w:tcPr>
            <w:tcW w:w="1660" w:type="dxa"/>
            <w:shd w:val="clear" w:color="auto" w:fill="auto"/>
          </w:tcPr>
          <w:p w:rsidR="000A4943" w:rsidRPr="0060705E" w:rsidRDefault="000A4943" w:rsidP="00026321">
            <w:pPr>
              <w:pStyle w:val="Tablebullets"/>
            </w:pPr>
            <w:r w:rsidRPr="0060705E">
              <w:t>Code of Conduct</w:t>
            </w:r>
          </w:p>
          <w:p w:rsidR="000A4943" w:rsidRPr="0060705E" w:rsidRDefault="000A4943" w:rsidP="00026321">
            <w:pPr>
              <w:pStyle w:val="Tablebullets"/>
            </w:pPr>
            <w:r>
              <w:t>Interactions with Children</w:t>
            </w:r>
          </w:p>
        </w:tc>
        <w:tc>
          <w:tcPr>
            <w:tcW w:w="1239" w:type="dxa"/>
            <w:shd w:val="clear" w:color="auto" w:fill="auto"/>
          </w:tcPr>
          <w:p w:rsidR="000A4943" w:rsidRPr="0060705E" w:rsidRDefault="000A4943" w:rsidP="00CC4125">
            <w:pPr>
              <w:pStyle w:val="Tabletext-centered"/>
            </w:pPr>
            <w:r w:rsidRPr="00C21EE9">
              <w:t>√</w:t>
            </w:r>
          </w:p>
        </w:tc>
        <w:tc>
          <w:tcPr>
            <w:tcW w:w="2683" w:type="dxa"/>
            <w:shd w:val="clear" w:color="auto" w:fill="auto"/>
          </w:tcPr>
          <w:p w:rsidR="000A4943" w:rsidRPr="00C21EE9" w:rsidRDefault="000A4943" w:rsidP="00CC4125">
            <w:pPr>
              <w:pStyle w:val="Tabletext-bold"/>
            </w:pPr>
            <w:r w:rsidRPr="00C21EE9">
              <w:t>EYLF Principle</w:t>
            </w:r>
          </w:p>
          <w:p w:rsidR="000A4943" w:rsidRPr="0060705E" w:rsidRDefault="000A4943" w:rsidP="00CC4125">
            <w:pPr>
              <w:pStyle w:val="Table-numberingPrinciples"/>
            </w:pPr>
            <w:r w:rsidRPr="0060705E">
              <w:t>1/ Secure, respectful and reciprocal relationships</w:t>
            </w:r>
          </w:p>
          <w:p w:rsidR="000A4943" w:rsidRPr="00C21EE9" w:rsidRDefault="000A4943" w:rsidP="00CC4125">
            <w:pPr>
              <w:pStyle w:val="Tabletext-bold-7ptbefore"/>
            </w:pPr>
            <w:r w:rsidRPr="00C21EE9">
              <w:t>VEYLDF</w:t>
            </w:r>
            <w:r>
              <w:t xml:space="preserve"> </w:t>
            </w:r>
            <w:r w:rsidRPr="00C21EE9">
              <w:t>Practice Principle</w:t>
            </w:r>
          </w:p>
          <w:p w:rsidR="000A4943" w:rsidRPr="0060705E" w:rsidRDefault="000A4943" w:rsidP="00CC4125">
            <w:pPr>
              <w:pStyle w:val="Table-numberingPrinciples"/>
            </w:pPr>
            <w:r w:rsidRPr="0060705E">
              <w:t>5/ Respectful relationships and responsive engagement</w:t>
            </w:r>
          </w:p>
        </w:tc>
        <w:tc>
          <w:tcPr>
            <w:tcW w:w="1365" w:type="dxa"/>
            <w:shd w:val="clear" w:color="auto" w:fill="auto"/>
          </w:tcPr>
          <w:p w:rsidR="000A4943" w:rsidRPr="0060705E" w:rsidRDefault="000A4943" w:rsidP="00CC4125">
            <w:pPr>
              <w:pStyle w:val="Tabletext"/>
            </w:pPr>
          </w:p>
        </w:tc>
        <w:tc>
          <w:tcPr>
            <w:tcW w:w="1461" w:type="dxa"/>
            <w:shd w:val="clear" w:color="auto" w:fill="auto"/>
          </w:tcPr>
          <w:p w:rsidR="000A4943" w:rsidRPr="0060705E" w:rsidRDefault="000A4943" w:rsidP="00CC4125">
            <w:pPr>
              <w:pStyle w:val="Tabletext"/>
            </w:pPr>
          </w:p>
        </w:tc>
        <w:tc>
          <w:tcPr>
            <w:tcW w:w="2910" w:type="dxa"/>
            <w:shd w:val="clear" w:color="auto" w:fill="auto"/>
          </w:tcPr>
          <w:p w:rsidR="000A4943" w:rsidRPr="0060705E" w:rsidRDefault="000A4943" w:rsidP="00026321">
            <w:pPr>
              <w:pStyle w:val="Tablebullets"/>
            </w:pPr>
            <w:r w:rsidRPr="0060705E">
              <w:t>Program documentation with evidence of social and collaborative play experiences</w:t>
            </w:r>
          </w:p>
          <w:p w:rsidR="000A4943" w:rsidRPr="0060705E" w:rsidRDefault="000A4943" w:rsidP="00026321">
            <w:pPr>
              <w:pStyle w:val="Tablebullets"/>
            </w:pPr>
            <w:r w:rsidRPr="0060705E">
              <w:t>Program documentation with evidence of children’s interests and shared decision making</w:t>
            </w:r>
          </w:p>
          <w:p w:rsidR="000A4943" w:rsidRPr="0060705E" w:rsidRDefault="000A4943" w:rsidP="00026321">
            <w:pPr>
              <w:pStyle w:val="Tablebullets"/>
            </w:pPr>
            <w:r w:rsidRPr="000A4943">
              <w:t>Examples of information gathered from families about their child’s social skil</w:t>
            </w:r>
            <w:r>
              <w:t>ls and relationship preferences</w:t>
            </w:r>
          </w:p>
        </w:tc>
      </w:tr>
      <w:tr w:rsidR="005F71B3" w:rsidRPr="0060705E" w:rsidTr="00563B03">
        <w:tc>
          <w:tcPr>
            <w:tcW w:w="1379" w:type="dxa"/>
            <w:shd w:val="clear" w:color="auto" w:fill="auto"/>
          </w:tcPr>
          <w:p w:rsidR="000A4943" w:rsidRPr="00C21EE9" w:rsidRDefault="000A4943" w:rsidP="00563B03">
            <w:pPr>
              <w:pStyle w:val="Tablecolumnhead"/>
              <w:keepNext/>
            </w:pPr>
            <w:r w:rsidRPr="00C21EE9">
              <w:lastRenderedPageBreak/>
              <w:t>Element 5.2.2</w:t>
            </w:r>
          </w:p>
        </w:tc>
        <w:tc>
          <w:tcPr>
            <w:tcW w:w="2388" w:type="dxa"/>
            <w:shd w:val="clear" w:color="auto" w:fill="auto"/>
          </w:tcPr>
          <w:p w:rsidR="000A4943" w:rsidRPr="00C21EE9" w:rsidRDefault="000A4943" w:rsidP="00563B03">
            <w:pPr>
              <w:pStyle w:val="Tabletext"/>
              <w:keepNext/>
            </w:pPr>
            <w:r w:rsidRPr="00C21EE9">
              <w:t>Each child is supported to manage their own behaviour, respond appropriately to the behaviour of others and communicate effectively to resolve conflicts</w:t>
            </w:r>
          </w:p>
        </w:tc>
        <w:tc>
          <w:tcPr>
            <w:tcW w:w="1660" w:type="dxa"/>
            <w:shd w:val="clear" w:color="auto" w:fill="auto"/>
          </w:tcPr>
          <w:p w:rsidR="000A4943" w:rsidRPr="0060705E" w:rsidRDefault="000A4943" w:rsidP="00563B03">
            <w:pPr>
              <w:pStyle w:val="Tablebullets"/>
              <w:keepNext/>
            </w:pPr>
            <w:r w:rsidRPr="0060705E">
              <w:t>Code of Conduct</w:t>
            </w:r>
          </w:p>
          <w:p w:rsidR="000A4943" w:rsidRPr="0060705E" w:rsidRDefault="000A4943" w:rsidP="00563B03">
            <w:pPr>
              <w:pStyle w:val="Tablebullets"/>
              <w:keepNext/>
            </w:pPr>
            <w:r w:rsidRPr="0060705E">
              <w:t>Interactions with Children</w:t>
            </w:r>
          </w:p>
        </w:tc>
        <w:tc>
          <w:tcPr>
            <w:tcW w:w="1239" w:type="dxa"/>
            <w:shd w:val="clear" w:color="auto" w:fill="auto"/>
          </w:tcPr>
          <w:p w:rsidR="000A4943" w:rsidRPr="0060705E" w:rsidRDefault="000A4943" w:rsidP="00563B03">
            <w:pPr>
              <w:pStyle w:val="Tabletext-centered"/>
              <w:keepNext/>
            </w:pPr>
          </w:p>
        </w:tc>
        <w:tc>
          <w:tcPr>
            <w:tcW w:w="2683" w:type="dxa"/>
            <w:shd w:val="clear" w:color="auto" w:fill="auto"/>
          </w:tcPr>
          <w:p w:rsidR="000A4943" w:rsidRPr="00C21EE9" w:rsidRDefault="000A4943" w:rsidP="00563B03">
            <w:pPr>
              <w:pStyle w:val="Tabletext-bold"/>
              <w:keepNext/>
            </w:pPr>
            <w:r w:rsidRPr="00C21EE9">
              <w:t>EYLF Principles</w:t>
            </w:r>
          </w:p>
          <w:p w:rsidR="000A4943" w:rsidRPr="0060705E" w:rsidRDefault="000A4943" w:rsidP="00563B03">
            <w:pPr>
              <w:pStyle w:val="Table-numberingPrinciples"/>
              <w:keepNext/>
            </w:pPr>
            <w:r w:rsidRPr="0060705E">
              <w:t>2/</w:t>
            </w:r>
            <w:r w:rsidR="00CD1DBF">
              <w:t xml:space="preserve"> </w:t>
            </w:r>
            <w:r w:rsidRPr="0060705E">
              <w:t>Partnerships</w:t>
            </w:r>
          </w:p>
          <w:p w:rsidR="000A4943" w:rsidRPr="0060705E" w:rsidRDefault="000A4943" w:rsidP="00563B03">
            <w:pPr>
              <w:pStyle w:val="Table-numberingPrinciples"/>
              <w:keepNext/>
            </w:pPr>
            <w:r w:rsidRPr="0060705E">
              <w:t>3/ High expectations and equity</w:t>
            </w:r>
          </w:p>
          <w:p w:rsidR="000A4943" w:rsidRPr="00C21EE9" w:rsidRDefault="000A4943" w:rsidP="00563B03">
            <w:pPr>
              <w:pStyle w:val="Tabletext-bold-7ptbefore"/>
              <w:keepNext/>
            </w:pPr>
            <w:r w:rsidRPr="00C21EE9">
              <w:t>VEYLDF</w:t>
            </w:r>
            <w:r>
              <w:t xml:space="preserve"> </w:t>
            </w:r>
            <w:r w:rsidRPr="00C21EE9">
              <w:t>Practice Principles</w:t>
            </w:r>
          </w:p>
          <w:p w:rsidR="000A4943" w:rsidRPr="0060705E" w:rsidRDefault="000A4943" w:rsidP="00563B03">
            <w:pPr>
              <w:pStyle w:val="Table-numberingPrinciples"/>
              <w:keepNext/>
            </w:pPr>
            <w:r w:rsidRPr="0060705E">
              <w:t>2/ Partnerships with professionals</w:t>
            </w:r>
          </w:p>
          <w:p w:rsidR="000A4943" w:rsidRPr="00DC4B3D" w:rsidRDefault="000A4943" w:rsidP="00563B03">
            <w:pPr>
              <w:pStyle w:val="Table-numberingPrinciples"/>
              <w:keepNext/>
              <w:rPr>
                <w:b/>
              </w:rPr>
            </w:pPr>
            <w:r w:rsidRPr="0060705E">
              <w:t>4/ Equity and diversity</w:t>
            </w:r>
          </w:p>
        </w:tc>
        <w:tc>
          <w:tcPr>
            <w:tcW w:w="1365" w:type="dxa"/>
            <w:shd w:val="clear" w:color="auto" w:fill="auto"/>
          </w:tcPr>
          <w:p w:rsidR="000A4943" w:rsidRDefault="000A4943" w:rsidP="00563B03">
            <w:pPr>
              <w:pStyle w:val="Tabletext"/>
              <w:keepNext/>
            </w:pPr>
          </w:p>
        </w:tc>
        <w:tc>
          <w:tcPr>
            <w:tcW w:w="1461" w:type="dxa"/>
            <w:shd w:val="clear" w:color="auto" w:fill="auto"/>
          </w:tcPr>
          <w:p w:rsidR="000A4943" w:rsidRDefault="000A4943" w:rsidP="00563B03">
            <w:pPr>
              <w:pStyle w:val="Tabletext"/>
              <w:keepNext/>
            </w:pPr>
          </w:p>
        </w:tc>
        <w:tc>
          <w:tcPr>
            <w:tcW w:w="2910" w:type="dxa"/>
            <w:shd w:val="clear" w:color="auto" w:fill="auto"/>
          </w:tcPr>
          <w:p w:rsidR="000A4943" w:rsidRPr="000A4943" w:rsidRDefault="000A4943" w:rsidP="00563B03">
            <w:pPr>
              <w:pStyle w:val="Tablebullets"/>
              <w:keepNext/>
            </w:pPr>
            <w:r w:rsidRPr="000A4943">
              <w:t>Individual behaviour guidance plans, developed in consultation with educators, families and other professionals (if relevant)</w:t>
            </w:r>
          </w:p>
        </w:tc>
      </w:tr>
      <w:tr w:rsidR="005F71B3" w:rsidRPr="0060705E" w:rsidTr="00563B03">
        <w:tc>
          <w:tcPr>
            <w:tcW w:w="1379" w:type="dxa"/>
            <w:shd w:val="clear" w:color="auto" w:fill="auto"/>
          </w:tcPr>
          <w:p w:rsidR="000A4943" w:rsidRPr="00C21EE9" w:rsidRDefault="000A4943" w:rsidP="00CC4125">
            <w:pPr>
              <w:pStyle w:val="Tablecolumnhead"/>
            </w:pPr>
            <w:r w:rsidRPr="00C21EE9">
              <w:t>Element 5.2.3</w:t>
            </w:r>
          </w:p>
        </w:tc>
        <w:tc>
          <w:tcPr>
            <w:tcW w:w="2388" w:type="dxa"/>
            <w:shd w:val="clear" w:color="auto" w:fill="auto"/>
          </w:tcPr>
          <w:p w:rsidR="000A4943" w:rsidRPr="00C21EE9" w:rsidRDefault="000A4943" w:rsidP="00CC4125">
            <w:pPr>
              <w:pStyle w:val="Tabletext"/>
            </w:pPr>
            <w:r w:rsidRPr="00C21EE9">
              <w:t>The dignity and rights of every child are maintained at all times</w:t>
            </w:r>
          </w:p>
        </w:tc>
        <w:tc>
          <w:tcPr>
            <w:tcW w:w="1660" w:type="dxa"/>
            <w:shd w:val="clear" w:color="auto" w:fill="auto"/>
          </w:tcPr>
          <w:p w:rsidR="000A4943" w:rsidRPr="0060705E" w:rsidRDefault="000A4943" w:rsidP="00026321">
            <w:pPr>
              <w:pStyle w:val="Tablebullets"/>
            </w:pPr>
            <w:r w:rsidRPr="0060705E">
              <w:t>Code of Conduct</w:t>
            </w:r>
          </w:p>
          <w:p w:rsidR="000A4943" w:rsidRPr="0060705E" w:rsidRDefault="000A4943" w:rsidP="00026321">
            <w:pPr>
              <w:pStyle w:val="Tablebullets"/>
            </w:pPr>
            <w:r w:rsidRPr="0060705E">
              <w:t>Interactions with Children</w:t>
            </w:r>
          </w:p>
        </w:tc>
        <w:tc>
          <w:tcPr>
            <w:tcW w:w="1239" w:type="dxa"/>
            <w:shd w:val="clear" w:color="auto" w:fill="auto"/>
          </w:tcPr>
          <w:p w:rsidR="000A4943" w:rsidRPr="0060705E" w:rsidRDefault="000A4943" w:rsidP="00CC4125">
            <w:pPr>
              <w:pStyle w:val="Tabletext-centered"/>
            </w:pPr>
            <w:r w:rsidRPr="00C21EE9">
              <w:t>√</w:t>
            </w:r>
          </w:p>
        </w:tc>
        <w:tc>
          <w:tcPr>
            <w:tcW w:w="2683" w:type="dxa"/>
            <w:shd w:val="clear" w:color="auto" w:fill="auto"/>
          </w:tcPr>
          <w:p w:rsidR="000A4943" w:rsidRPr="00C21EE9" w:rsidRDefault="00AF304B" w:rsidP="00CC4125">
            <w:pPr>
              <w:pStyle w:val="Tabletext-bold"/>
            </w:pPr>
            <w:r>
              <w:t>EYLF Principle</w:t>
            </w:r>
          </w:p>
          <w:p w:rsidR="000A4943" w:rsidRPr="0060705E" w:rsidRDefault="000A4943" w:rsidP="00CC4125">
            <w:pPr>
              <w:pStyle w:val="Table-numberingPrinciples"/>
            </w:pPr>
            <w:r w:rsidRPr="0060705E">
              <w:t>1/ Secure, respectful and reciprocal relationships</w:t>
            </w:r>
          </w:p>
          <w:p w:rsidR="000A4943" w:rsidRPr="00C21EE9" w:rsidRDefault="000A4943" w:rsidP="00CC4125">
            <w:pPr>
              <w:pStyle w:val="Tabletext-bold-7ptbefore"/>
            </w:pPr>
            <w:r w:rsidRPr="00C21EE9">
              <w:t>VEYLDF</w:t>
            </w:r>
            <w:r>
              <w:t xml:space="preserve"> </w:t>
            </w:r>
            <w:r w:rsidR="00AF304B">
              <w:t>Practice Principle</w:t>
            </w:r>
          </w:p>
          <w:p w:rsidR="000A4943" w:rsidRPr="0060705E" w:rsidRDefault="000A4943" w:rsidP="00CC4125">
            <w:pPr>
              <w:pStyle w:val="Table-numberingPrinciples"/>
            </w:pPr>
            <w:r w:rsidRPr="0060705E">
              <w:t>5/ Respectful relationships and responsive engagement</w:t>
            </w:r>
          </w:p>
        </w:tc>
        <w:tc>
          <w:tcPr>
            <w:tcW w:w="1365" w:type="dxa"/>
            <w:shd w:val="clear" w:color="auto" w:fill="auto"/>
          </w:tcPr>
          <w:p w:rsidR="000A4943" w:rsidRDefault="000A4943" w:rsidP="00CC4125">
            <w:pPr>
              <w:pStyle w:val="Tabletext"/>
            </w:pPr>
          </w:p>
        </w:tc>
        <w:tc>
          <w:tcPr>
            <w:tcW w:w="1461" w:type="dxa"/>
            <w:shd w:val="clear" w:color="auto" w:fill="auto"/>
          </w:tcPr>
          <w:p w:rsidR="000A4943" w:rsidRDefault="000A4943" w:rsidP="00CC4125">
            <w:pPr>
              <w:pStyle w:val="Tabletext"/>
            </w:pPr>
          </w:p>
        </w:tc>
        <w:tc>
          <w:tcPr>
            <w:tcW w:w="2910" w:type="dxa"/>
            <w:shd w:val="clear" w:color="auto" w:fill="auto"/>
          </w:tcPr>
          <w:p w:rsidR="000A4943" w:rsidRDefault="000A4943" w:rsidP="00026321">
            <w:pPr>
              <w:pStyle w:val="Tablebullets"/>
            </w:pPr>
            <w:r w:rsidRPr="0060705E">
              <w:t>Individual behaviour guidance plans, as required</w:t>
            </w:r>
          </w:p>
        </w:tc>
      </w:tr>
      <w:tr w:rsidR="000A4943" w:rsidRPr="0060705E" w:rsidTr="00563B03">
        <w:tc>
          <w:tcPr>
            <w:tcW w:w="15085" w:type="dxa"/>
            <w:gridSpan w:val="8"/>
            <w:shd w:val="clear" w:color="auto" w:fill="000000"/>
          </w:tcPr>
          <w:p w:rsidR="000A4943" w:rsidRPr="000A4943" w:rsidRDefault="000A4943" w:rsidP="00596E3C">
            <w:pPr>
              <w:pStyle w:val="Table-Sub-Heading"/>
              <w:pageBreakBefore/>
            </w:pPr>
            <w:r w:rsidRPr="0015784A">
              <w:lastRenderedPageBreak/>
              <w:t>Quality Area 6: Collaborative partnerships with families and communities</w:t>
            </w:r>
          </w:p>
        </w:tc>
      </w:tr>
      <w:tr w:rsidR="001A0D9A" w:rsidRPr="0060705E" w:rsidTr="00563B03">
        <w:tc>
          <w:tcPr>
            <w:tcW w:w="1379" w:type="dxa"/>
            <w:shd w:val="clear" w:color="auto" w:fill="CCCCCC"/>
          </w:tcPr>
          <w:p w:rsidR="000A4943" w:rsidRPr="00C21EE9" w:rsidRDefault="000A4943" w:rsidP="00CC4125">
            <w:pPr>
              <w:pStyle w:val="Tablecolumnhead"/>
            </w:pPr>
            <w:r>
              <w:t>Standard 6.1</w:t>
            </w:r>
          </w:p>
        </w:tc>
        <w:tc>
          <w:tcPr>
            <w:tcW w:w="7970" w:type="dxa"/>
            <w:gridSpan w:val="4"/>
            <w:shd w:val="clear" w:color="auto" w:fill="CCCCCC"/>
          </w:tcPr>
          <w:p w:rsidR="000A4943" w:rsidRPr="00563B03" w:rsidRDefault="000A4943" w:rsidP="00CC4125">
            <w:pPr>
              <w:pStyle w:val="Tabletext"/>
              <w:rPr>
                <w:b/>
              </w:rPr>
            </w:pPr>
            <w:r w:rsidRPr="00563B03">
              <w:rPr>
                <w:b/>
              </w:rPr>
              <w:t>Respectful and supportive relationships with families are developed and maintained</w:t>
            </w:r>
          </w:p>
        </w:tc>
        <w:tc>
          <w:tcPr>
            <w:tcW w:w="1365" w:type="dxa"/>
            <w:shd w:val="clear" w:color="auto" w:fill="CCCCCC"/>
          </w:tcPr>
          <w:p w:rsidR="000A4943" w:rsidRDefault="000A4943" w:rsidP="00CC4125">
            <w:pPr>
              <w:pStyle w:val="Tabletext"/>
            </w:pPr>
            <w:r w:rsidRPr="0060705E">
              <w:t>Related requirements:</w:t>
            </w:r>
            <w:r w:rsidR="008B34B6">
              <w:t xml:space="preserve"> </w:t>
            </w:r>
            <w:r w:rsidRPr="0060705E">
              <w:t>Sections:</w:t>
            </w:r>
            <w:r w:rsidR="008B34B6">
              <w:t xml:space="preserve"> </w:t>
            </w:r>
            <w:r w:rsidR="008B34B6">
              <w:br/>
            </w:r>
            <w:r w:rsidRPr="0060705E">
              <w:t>172, 175</w:t>
            </w:r>
          </w:p>
        </w:tc>
        <w:tc>
          <w:tcPr>
            <w:tcW w:w="1461" w:type="dxa"/>
            <w:shd w:val="clear" w:color="auto" w:fill="CCCCCC"/>
          </w:tcPr>
          <w:p w:rsidR="000A4943" w:rsidRPr="005721F7" w:rsidRDefault="000A4943" w:rsidP="00CC4125">
            <w:pPr>
              <w:pStyle w:val="Tabletext"/>
            </w:pPr>
            <w:r w:rsidRPr="005721F7">
              <w:t>Regulation:</w:t>
            </w:r>
            <w:r w:rsidR="008B34B6" w:rsidRPr="005721F7">
              <w:t xml:space="preserve"> </w:t>
            </w:r>
            <w:r w:rsidRPr="005721F7">
              <w:t>157</w:t>
            </w:r>
          </w:p>
          <w:p w:rsidR="000A4943" w:rsidRDefault="000A4943" w:rsidP="00CC4125">
            <w:pPr>
              <w:pStyle w:val="Tabletext-7ptbefore"/>
            </w:pPr>
            <w:r w:rsidRPr="0060705E">
              <w:t>Related requirements:</w:t>
            </w:r>
            <w:r w:rsidR="008B34B6">
              <w:t xml:space="preserve"> </w:t>
            </w:r>
            <w:r w:rsidRPr="0060705E">
              <w:t>73–76, 80, 86, 111, 168(2)(k), 171–173, 177, 178, 181–183</w:t>
            </w:r>
          </w:p>
        </w:tc>
        <w:tc>
          <w:tcPr>
            <w:tcW w:w="2910" w:type="dxa"/>
            <w:shd w:val="clear" w:color="auto" w:fill="CCCCCC"/>
          </w:tcPr>
          <w:p w:rsidR="000A4943" w:rsidRPr="000A4943" w:rsidRDefault="000A4943" w:rsidP="00CC4125">
            <w:pPr>
              <w:pStyle w:val="Tabletext"/>
            </w:pPr>
          </w:p>
        </w:tc>
      </w:tr>
      <w:tr w:rsidR="005F71B3" w:rsidRPr="0060705E" w:rsidTr="00563B03">
        <w:tc>
          <w:tcPr>
            <w:tcW w:w="1379" w:type="dxa"/>
            <w:shd w:val="clear" w:color="auto" w:fill="auto"/>
          </w:tcPr>
          <w:p w:rsidR="00514F8A" w:rsidRPr="00C21EE9" w:rsidRDefault="00514F8A" w:rsidP="00596E3C">
            <w:pPr>
              <w:pStyle w:val="Tablecolumnhead"/>
            </w:pPr>
            <w:r w:rsidRPr="00C21EE9">
              <w:t>Element 6.1.1</w:t>
            </w:r>
          </w:p>
        </w:tc>
        <w:tc>
          <w:tcPr>
            <w:tcW w:w="2388" w:type="dxa"/>
            <w:shd w:val="clear" w:color="auto" w:fill="auto"/>
          </w:tcPr>
          <w:p w:rsidR="00514F8A" w:rsidRPr="00C21EE9" w:rsidRDefault="00514F8A" w:rsidP="00596E3C">
            <w:pPr>
              <w:pStyle w:val="Tabletext"/>
            </w:pPr>
            <w:r w:rsidRPr="00C21EE9">
              <w:t>There is an effective enrolment and orientation process for families</w:t>
            </w:r>
          </w:p>
        </w:tc>
        <w:tc>
          <w:tcPr>
            <w:tcW w:w="1660" w:type="dxa"/>
            <w:shd w:val="clear" w:color="auto" w:fill="auto"/>
          </w:tcPr>
          <w:p w:rsidR="00514F8A" w:rsidRPr="0060705E" w:rsidRDefault="00514F8A" w:rsidP="00596E3C">
            <w:pPr>
              <w:pStyle w:val="Tablebullets"/>
            </w:pPr>
            <w:r w:rsidRPr="0060705E">
              <w:t>Code of Conduct</w:t>
            </w:r>
          </w:p>
          <w:p w:rsidR="00514F8A" w:rsidRPr="00DC4B3D" w:rsidRDefault="00514F8A" w:rsidP="00596E3C">
            <w:pPr>
              <w:pStyle w:val="Tablebullets"/>
              <w:rPr>
                <w:b/>
              </w:rPr>
            </w:pPr>
            <w:r w:rsidRPr="0060705E">
              <w:t>Enrolment and Orientation</w:t>
            </w:r>
          </w:p>
        </w:tc>
        <w:tc>
          <w:tcPr>
            <w:tcW w:w="1239" w:type="dxa"/>
            <w:shd w:val="clear" w:color="auto" w:fill="auto"/>
          </w:tcPr>
          <w:p w:rsidR="00514F8A" w:rsidRPr="00C21EE9" w:rsidRDefault="00514F8A" w:rsidP="00596E3C">
            <w:pPr>
              <w:pStyle w:val="Tabletext-centered"/>
            </w:pPr>
          </w:p>
        </w:tc>
        <w:tc>
          <w:tcPr>
            <w:tcW w:w="2683" w:type="dxa"/>
            <w:shd w:val="clear" w:color="auto" w:fill="auto"/>
          </w:tcPr>
          <w:p w:rsidR="00514F8A" w:rsidRPr="00C21EE9" w:rsidRDefault="00514F8A" w:rsidP="00596E3C">
            <w:pPr>
              <w:pStyle w:val="Tabletext-bold"/>
            </w:pPr>
            <w:r w:rsidRPr="00C21EE9">
              <w:t>EYLF Principles</w:t>
            </w:r>
          </w:p>
          <w:p w:rsidR="00514F8A" w:rsidRPr="0060705E" w:rsidRDefault="00514F8A" w:rsidP="00596E3C">
            <w:pPr>
              <w:pStyle w:val="Table-numberingPrinciples"/>
            </w:pPr>
            <w:r w:rsidRPr="0060705E">
              <w:t>2/ Partnerships</w:t>
            </w:r>
          </w:p>
          <w:p w:rsidR="00514F8A" w:rsidRPr="0060705E" w:rsidRDefault="00514F8A" w:rsidP="00596E3C">
            <w:pPr>
              <w:pStyle w:val="Table-numberingPrinciples"/>
            </w:pPr>
            <w:r w:rsidRPr="0060705E">
              <w:t>4/ Respect for diversity</w:t>
            </w:r>
          </w:p>
          <w:p w:rsidR="00514F8A" w:rsidRPr="00C21EE9" w:rsidRDefault="00514F8A" w:rsidP="00596E3C">
            <w:pPr>
              <w:pStyle w:val="Tabletext-bold-7ptbefore"/>
            </w:pPr>
            <w:r w:rsidRPr="00C21EE9">
              <w:t>VEYLDF</w:t>
            </w:r>
            <w:r>
              <w:t xml:space="preserve"> </w:t>
            </w:r>
            <w:r w:rsidRPr="00C21EE9">
              <w:t>Practice Principles</w:t>
            </w:r>
          </w:p>
          <w:p w:rsidR="00514F8A" w:rsidRPr="0060705E" w:rsidRDefault="00514F8A" w:rsidP="00596E3C">
            <w:pPr>
              <w:pStyle w:val="Table-numberingPrinciples"/>
            </w:pPr>
            <w:r w:rsidRPr="0060705E">
              <w:t>1/ Family-centred practice</w:t>
            </w:r>
          </w:p>
          <w:p w:rsidR="00514F8A" w:rsidRPr="00DC4B3D" w:rsidRDefault="00514F8A" w:rsidP="00596E3C">
            <w:pPr>
              <w:pStyle w:val="Table-numberingPrinciples"/>
              <w:rPr>
                <w:b/>
              </w:rPr>
            </w:pPr>
            <w:r w:rsidRPr="0060705E">
              <w:t>4/ Equity and diversity</w:t>
            </w:r>
          </w:p>
        </w:tc>
        <w:tc>
          <w:tcPr>
            <w:tcW w:w="1365" w:type="dxa"/>
            <w:shd w:val="clear" w:color="auto" w:fill="auto"/>
          </w:tcPr>
          <w:p w:rsidR="00514F8A" w:rsidRPr="00C21EE9" w:rsidRDefault="00514F8A" w:rsidP="00596E3C">
            <w:pPr>
              <w:pStyle w:val="Tabletext"/>
            </w:pPr>
          </w:p>
        </w:tc>
        <w:tc>
          <w:tcPr>
            <w:tcW w:w="1461" w:type="dxa"/>
            <w:shd w:val="clear" w:color="auto" w:fill="auto"/>
          </w:tcPr>
          <w:p w:rsidR="00514F8A" w:rsidRPr="0060705E" w:rsidRDefault="00514F8A" w:rsidP="00596E3C">
            <w:pPr>
              <w:pStyle w:val="Tabletext"/>
            </w:pPr>
          </w:p>
        </w:tc>
        <w:tc>
          <w:tcPr>
            <w:tcW w:w="2910" w:type="dxa"/>
            <w:shd w:val="clear" w:color="auto" w:fill="auto"/>
          </w:tcPr>
          <w:p w:rsidR="00514F8A" w:rsidRPr="003A77E5" w:rsidRDefault="00514F8A" w:rsidP="00596E3C">
            <w:pPr>
              <w:pStyle w:val="Tablebullets"/>
            </w:pPr>
            <w:r w:rsidRPr="003A77E5">
              <w:t>Procedures for enrolment and orientation of children and families</w:t>
            </w:r>
          </w:p>
          <w:p w:rsidR="00514F8A" w:rsidRPr="003A77E5" w:rsidRDefault="00514F8A" w:rsidP="00596E3C">
            <w:pPr>
              <w:pStyle w:val="Tablebullets"/>
            </w:pPr>
            <w:r w:rsidRPr="003A77E5">
              <w:t>Family handbook</w:t>
            </w:r>
          </w:p>
          <w:p w:rsidR="00514F8A" w:rsidRPr="003A77E5" w:rsidRDefault="00514F8A" w:rsidP="00596E3C">
            <w:pPr>
              <w:pStyle w:val="Tablebullets"/>
            </w:pPr>
            <w:r w:rsidRPr="003A77E5">
              <w:t>Evidence of support during enrolment and orientation for families with low levels of literacy or for who English is not a first language</w:t>
            </w:r>
          </w:p>
          <w:p w:rsidR="00514F8A" w:rsidRPr="003A77E5" w:rsidRDefault="00514F8A" w:rsidP="00596E3C">
            <w:pPr>
              <w:pStyle w:val="Tablebullets"/>
            </w:pPr>
            <w:r w:rsidRPr="003A77E5">
              <w:t>Evidence that families are aware of and have access to all service policies</w:t>
            </w:r>
          </w:p>
        </w:tc>
      </w:tr>
      <w:tr w:rsidR="005F71B3" w:rsidRPr="0060705E" w:rsidTr="00563B03">
        <w:tc>
          <w:tcPr>
            <w:tcW w:w="1379" w:type="dxa"/>
            <w:shd w:val="clear" w:color="auto" w:fill="auto"/>
          </w:tcPr>
          <w:p w:rsidR="00514F8A" w:rsidRPr="00C21EE9" w:rsidRDefault="00514F8A" w:rsidP="00596E3C">
            <w:pPr>
              <w:pStyle w:val="Tablecolumnhead"/>
              <w:keepNext/>
            </w:pPr>
            <w:r w:rsidRPr="00C21EE9">
              <w:lastRenderedPageBreak/>
              <w:t>Element 6.1.2</w:t>
            </w:r>
          </w:p>
        </w:tc>
        <w:tc>
          <w:tcPr>
            <w:tcW w:w="2388" w:type="dxa"/>
            <w:shd w:val="clear" w:color="auto" w:fill="auto"/>
          </w:tcPr>
          <w:p w:rsidR="00514F8A" w:rsidRPr="00C21EE9" w:rsidRDefault="00514F8A" w:rsidP="00596E3C">
            <w:pPr>
              <w:pStyle w:val="Tabletext"/>
              <w:keepNext/>
            </w:pPr>
            <w:r w:rsidRPr="00C21EE9">
              <w:t>Families have opportunities to be involved in the service and contribute to service decisions</w:t>
            </w:r>
          </w:p>
        </w:tc>
        <w:tc>
          <w:tcPr>
            <w:tcW w:w="1660" w:type="dxa"/>
            <w:shd w:val="clear" w:color="auto" w:fill="auto"/>
          </w:tcPr>
          <w:p w:rsidR="00514F8A" w:rsidRPr="0060705E" w:rsidRDefault="00514F8A" w:rsidP="00596E3C">
            <w:pPr>
              <w:pStyle w:val="Tablebullets"/>
              <w:keepNext/>
            </w:pPr>
            <w:r w:rsidRPr="0060705E">
              <w:t>Code of Conduct</w:t>
            </w:r>
          </w:p>
          <w:p w:rsidR="00514F8A" w:rsidRPr="0060705E" w:rsidRDefault="00514F8A" w:rsidP="00596E3C">
            <w:pPr>
              <w:pStyle w:val="Tablebullets"/>
              <w:keepNext/>
            </w:pPr>
            <w:r w:rsidRPr="0060705E">
              <w:t>Curriculum Development</w:t>
            </w:r>
          </w:p>
          <w:p w:rsidR="00514F8A" w:rsidRPr="0060705E" w:rsidRDefault="00514F8A" w:rsidP="00596E3C">
            <w:pPr>
              <w:pStyle w:val="Tablebullets"/>
              <w:keepNext/>
            </w:pPr>
            <w:r w:rsidRPr="0060705E">
              <w:t>Inclusion and Equity</w:t>
            </w:r>
          </w:p>
        </w:tc>
        <w:tc>
          <w:tcPr>
            <w:tcW w:w="1239" w:type="dxa"/>
            <w:shd w:val="clear" w:color="auto" w:fill="auto"/>
          </w:tcPr>
          <w:p w:rsidR="00514F8A" w:rsidRPr="00C21EE9" w:rsidRDefault="00514F8A" w:rsidP="00596E3C">
            <w:pPr>
              <w:pStyle w:val="Tabletext-centered"/>
              <w:keepNext/>
            </w:pPr>
            <w:r w:rsidRPr="00C21EE9">
              <w:t>√</w:t>
            </w:r>
          </w:p>
        </w:tc>
        <w:tc>
          <w:tcPr>
            <w:tcW w:w="2683" w:type="dxa"/>
            <w:shd w:val="clear" w:color="auto" w:fill="auto"/>
          </w:tcPr>
          <w:p w:rsidR="00514F8A" w:rsidRPr="00C21EE9" w:rsidRDefault="00514F8A" w:rsidP="00596E3C">
            <w:pPr>
              <w:pStyle w:val="Tabletext-bold"/>
              <w:keepNext/>
            </w:pPr>
            <w:r w:rsidRPr="00C21EE9">
              <w:t>EYLF Principles</w:t>
            </w:r>
          </w:p>
          <w:p w:rsidR="00514F8A" w:rsidRPr="0060705E" w:rsidRDefault="00514F8A" w:rsidP="00596E3C">
            <w:pPr>
              <w:pStyle w:val="Table-numberingPrinciples"/>
              <w:keepNext/>
            </w:pPr>
            <w:r w:rsidRPr="0060705E">
              <w:t>2/ Partnerships</w:t>
            </w:r>
          </w:p>
          <w:p w:rsidR="00514F8A" w:rsidRPr="0060705E" w:rsidRDefault="00514F8A" w:rsidP="00596E3C">
            <w:pPr>
              <w:pStyle w:val="Table-numberingPrinciples"/>
              <w:keepNext/>
            </w:pPr>
            <w:r w:rsidRPr="0060705E">
              <w:t>4/ Respect for diversity</w:t>
            </w:r>
          </w:p>
          <w:p w:rsidR="00514F8A" w:rsidRPr="00C21EE9" w:rsidRDefault="00514F8A" w:rsidP="00596E3C">
            <w:pPr>
              <w:pStyle w:val="Tabletext-bold-7ptbefore"/>
              <w:keepNext/>
            </w:pPr>
            <w:r w:rsidRPr="00C21EE9">
              <w:t>VEYLDF</w:t>
            </w:r>
            <w:r>
              <w:t xml:space="preserve"> </w:t>
            </w:r>
            <w:r w:rsidRPr="00C21EE9">
              <w:t>Practice Principle</w:t>
            </w:r>
          </w:p>
          <w:p w:rsidR="00514F8A" w:rsidRPr="0060705E" w:rsidRDefault="00514F8A" w:rsidP="00596E3C">
            <w:pPr>
              <w:pStyle w:val="Table-numberingPrinciples"/>
              <w:keepNext/>
            </w:pPr>
            <w:r w:rsidRPr="0060705E">
              <w:t>1/ Family-centred practice</w:t>
            </w:r>
          </w:p>
        </w:tc>
        <w:tc>
          <w:tcPr>
            <w:tcW w:w="1365" w:type="dxa"/>
            <w:shd w:val="clear" w:color="auto" w:fill="auto"/>
          </w:tcPr>
          <w:p w:rsidR="00514F8A" w:rsidRPr="00C21EE9" w:rsidRDefault="00514F8A" w:rsidP="00596E3C">
            <w:pPr>
              <w:pStyle w:val="Tabletext"/>
              <w:keepNext/>
            </w:pPr>
          </w:p>
        </w:tc>
        <w:tc>
          <w:tcPr>
            <w:tcW w:w="1461" w:type="dxa"/>
            <w:shd w:val="clear" w:color="auto" w:fill="auto"/>
          </w:tcPr>
          <w:p w:rsidR="00514F8A" w:rsidRPr="0060705E" w:rsidRDefault="00514F8A" w:rsidP="00596E3C">
            <w:pPr>
              <w:pStyle w:val="Tabletext"/>
              <w:keepNext/>
            </w:pPr>
          </w:p>
        </w:tc>
        <w:tc>
          <w:tcPr>
            <w:tcW w:w="2910" w:type="dxa"/>
            <w:shd w:val="clear" w:color="auto" w:fill="auto"/>
          </w:tcPr>
          <w:p w:rsidR="00514F8A" w:rsidRPr="0060705E" w:rsidRDefault="00514F8A" w:rsidP="00596E3C">
            <w:pPr>
              <w:pStyle w:val="Tablebullets"/>
              <w:keepNext/>
            </w:pPr>
            <w:r w:rsidRPr="0060705E">
              <w:t xml:space="preserve">Communication books </w:t>
            </w:r>
          </w:p>
          <w:p w:rsidR="00514F8A" w:rsidRPr="0060705E" w:rsidRDefault="00514F8A" w:rsidP="00596E3C">
            <w:pPr>
              <w:pStyle w:val="Tablebullets"/>
              <w:keepNext/>
            </w:pPr>
            <w:r w:rsidRPr="0060705E">
              <w:t>Information about how families, including extended family members, are invited and supported to participate in the program</w:t>
            </w:r>
          </w:p>
          <w:p w:rsidR="00514F8A" w:rsidRPr="0060705E" w:rsidRDefault="00514F8A" w:rsidP="00596E3C">
            <w:pPr>
              <w:pStyle w:val="Tablebullets"/>
              <w:keepNext/>
            </w:pPr>
            <w:r w:rsidRPr="0060705E">
              <w:t>Evidence of opportunities for familie</w:t>
            </w:r>
            <w:r w:rsidR="00660806">
              <w:t>s to contribute to the program</w:t>
            </w:r>
          </w:p>
          <w:p w:rsidR="00514F8A" w:rsidRPr="00E30007" w:rsidRDefault="00514F8A" w:rsidP="00596E3C">
            <w:pPr>
              <w:pStyle w:val="Tablebullets"/>
              <w:keepNext/>
            </w:pPr>
            <w:r w:rsidRPr="00E30007">
              <w:t>Evidence of opportunities for families to contribute to the review of service policies, philosophy and Quality Improvement Plan</w:t>
            </w:r>
          </w:p>
        </w:tc>
      </w:tr>
      <w:tr w:rsidR="005F71B3" w:rsidRPr="0060705E" w:rsidTr="00563B03">
        <w:tc>
          <w:tcPr>
            <w:tcW w:w="1379" w:type="dxa"/>
            <w:shd w:val="clear" w:color="auto" w:fill="auto"/>
          </w:tcPr>
          <w:p w:rsidR="00514F8A" w:rsidRPr="00C21EE9" w:rsidRDefault="00514F8A" w:rsidP="00EF2C62">
            <w:pPr>
              <w:pStyle w:val="Tablecolumnhead"/>
              <w:keepNext/>
            </w:pPr>
            <w:r w:rsidRPr="00C21EE9">
              <w:t>Element 6.1.3</w:t>
            </w:r>
          </w:p>
        </w:tc>
        <w:tc>
          <w:tcPr>
            <w:tcW w:w="2388" w:type="dxa"/>
            <w:shd w:val="clear" w:color="auto" w:fill="auto"/>
          </w:tcPr>
          <w:p w:rsidR="00514F8A" w:rsidRPr="00C21EE9" w:rsidRDefault="00514F8A" w:rsidP="00EF2C62">
            <w:pPr>
              <w:pStyle w:val="Tabletext"/>
              <w:keepNext/>
            </w:pPr>
            <w:r w:rsidRPr="00C21EE9">
              <w:t xml:space="preserve">Current information about the service is available to families </w:t>
            </w:r>
          </w:p>
        </w:tc>
        <w:tc>
          <w:tcPr>
            <w:tcW w:w="1660" w:type="dxa"/>
            <w:shd w:val="clear" w:color="auto" w:fill="auto"/>
          </w:tcPr>
          <w:p w:rsidR="00514F8A" w:rsidRPr="0060705E" w:rsidRDefault="00514F8A" w:rsidP="00EF2C62">
            <w:pPr>
              <w:pStyle w:val="Tablebullets"/>
              <w:keepNext/>
            </w:pPr>
            <w:r w:rsidRPr="0060705E">
              <w:t>All policies</w:t>
            </w:r>
          </w:p>
        </w:tc>
        <w:tc>
          <w:tcPr>
            <w:tcW w:w="1239" w:type="dxa"/>
            <w:shd w:val="clear" w:color="auto" w:fill="auto"/>
          </w:tcPr>
          <w:p w:rsidR="00514F8A" w:rsidRPr="00C21EE9" w:rsidRDefault="00514F8A" w:rsidP="00EF2C62">
            <w:pPr>
              <w:pStyle w:val="Tabletext-centered"/>
              <w:keepNext/>
            </w:pPr>
          </w:p>
        </w:tc>
        <w:tc>
          <w:tcPr>
            <w:tcW w:w="2683" w:type="dxa"/>
            <w:shd w:val="clear" w:color="auto" w:fill="auto"/>
          </w:tcPr>
          <w:p w:rsidR="00514F8A" w:rsidRPr="00C21EE9" w:rsidRDefault="00514F8A" w:rsidP="00EF2C62">
            <w:pPr>
              <w:pStyle w:val="Tabletext-bold"/>
              <w:keepNext/>
            </w:pPr>
            <w:r w:rsidRPr="00C21EE9">
              <w:t>EYLF Principle</w:t>
            </w:r>
          </w:p>
          <w:p w:rsidR="00514F8A" w:rsidRPr="0060705E" w:rsidRDefault="00514F8A" w:rsidP="00EF2C62">
            <w:pPr>
              <w:pStyle w:val="Table-numberingPrinciples"/>
              <w:keepNext/>
            </w:pPr>
            <w:r w:rsidRPr="0060705E">
              <w:t>2/ Partnerships</w:t>
            </w:r>
          </w:p>
          <w:p w:rsidR="00514F8A" w:rsidRPr="00C21EE9" w:rsidRDefault="00514F8A" w:rsidP="00EF2C62">
            <w:pPr>
              <w:pStyle w:val="Tabletext-bold-7ptbefore"/>
              <w:keepNext/>
            </w:pPr>
            <w:r w:rsidRPr="00C21EE9">
              <w:t>VEYLDF</w:t>
            </w:r>
            <w:r>
              <w:t xml:space="preserve"> </w:t>
            </w:r>
            <w:r w:rsidRPr="00C21EE9">
              <w:t>Practice Principle</w:t>
            </w:r>
          </w:p>
          <w:p w:rsidR="00514F8A" w:rsidRPr="0060705E" w:rsidRDefault="00514F8A" w:rsidP="00EF2C62">
            <w:pPr>
              <w:pStyle w:val="Table-numberingPrinciples"/>
              <w:keepNext/>
            </w:pPr>
            <w:r w:rsidRPr="0060705E">
              <w:t>1/ Family-centred practice</w:t>
            </w:r>
          </w:p>
        </w:tc>
        <w:tc>
          <w:tcPr>
            <w:tcW w:w="1365" w:type="dxa"/>
            <w:shd w:val="clear" w:color="auto" w:fill="auto"/>
          </w:tcPr>
          <w:p w:rsidR="00514F8A" w:rsidRPr="00DC4B3D" w:rsidRDefault="00514F8A" w:rsidP="00EF2C62">
            <w:pPr>
              <w:keepNext/>
              <w:spacing w:line="240" w:lineRule="auto"/>
              <w:rPr>
                <w:b/>
              </w:rPr>
            </w:pPr>
          </w:p>
        </w:tc>
        <w:tc>
          <w:tcPr>
            <w:tcW w:w="1461" w:type="dxa"/>
            <w:shd w:val="clear" w:color="auto" w:fill="auto"/>
          </w:tcPr>
          <w:p w:rsidR="00514F8A" w:rsidRPr="0060705E" w:rsidRDefault="00514F8A" w:rsidP="00EF2C62">
            <w:pPr>
              <w:keepNext/>
              <w:spacing w:line="240" w:lineRule="auto"/>
            </w:pPr>
          </w:p>
        </w:tc>
        <w:tc>
          <w:tcPr>
            <w:tcW w:w="2910" w:type="dxa"/>
            <w:shd w:val="clear" w:color="auto" w:fill="auto"/>
          </w:tcPr>
          <w:p w:rsidR="00514F8A" w:rsidRPr="0060705E" w:rsidRDefault="00514F8A" w:rsidP="00EF2C62">
            <w:pPr>
              <w:pStyle w:val="Tablebullets"/>
              <w:keepNext/>
            </w:pPr>
            <w:r w:rsidRPr="0060705E">
              <w:t>Evidence that families are aware of and have</w:t>
            </w:r>
            <w:r w:rsidR="00660806">
              <w:t xml:space="preserve"> access to all service policies</w:t>
            </w:r>
          </w:p>
          <w:p w:rsidR="00514F8A" w:rsidRPr="0060705E" w:rsidRDefault="00514F8A" w:rsidP="00EF2C62">
            <w:pPr>
              <w:pStyle w:val="Tablebullets"/>
              <w:keepNext/>
            </w:pPr>
            <w:r w:rsidRPr="0060705E">
              <w:t>Evidence that policy changes are communicated to fami</w:t>
            </w:r>
            <w:r w:rsidR="00660806">
              <w:t>lies prior to implementation</w:t>
            </w:r>
          </w:p>
          <w:p w:rsidR="00514F8A" w:rsidRPr="0060705E" w:rsidRDefault="00514F8A" w:rsidP="00EF2C62">
            <w:pPr>
              <w:pStyle w:val="Tablebullets"/>
              <w:keepNext/>
            </w:pPr>
            <w:r w:rsidRPr="0060705E">
              <w:t>The service philosophy is displayed in areas that are accessible to families</w:t>
            </w:r>
          </w:p>
          <w:p w:rsidR="00514F8A" w:rsidRPr="0060705E" w:rsidRDefault="00660806" w:rsidP="00EF2C62">
            <w:pPr>
              <w:pStyle w:val="Tablebullets"/>
              <w:keepNext/>
            </w:pPr>
            <w:r>
              <w:t>Newsletters</w:t>
            </w:r>
          </w:p>
          <w:p w:rsidR="00514F8A" w:rsidRPr="0060705E" w:rsidRDefault="00514F8A" w:rsidP="00EF2C62">
            <w:pPr>
              <w:pStyle w:val="Tablebullets"/>
              <w:keepNext/>
            </w:pPr>
            <w:r w:rsidRPr="0060705E">
              <w:t>Communication books</w:t>
            </w:r>
          </w:p>
          <w:p w:rsidR="00514F8A" w:rsidRPr="0060705E" w:rsidRDefault="00514F8A" w:rsidP="00EF2C62">
            <w:pPr>
              <w:pStyle w:val="Tablebullets"/>
              <w:keepNext/>
            </w:pPr>
            <w:r w:rsidRPr="0060705E">
              <w:t>Risk assessments for excursions and information provided to families prior to excursions taking place</w:t>
            </w:r>
          </w:p>
          <w:p w:rsidR="00514F8A" w:rsidRPr="0060705E" w:rsidRDefault="00514F8A" w:rsidP="00EF2C62">
            <w:pPr>
              <w:pStyle w:val="Tablebullets"/>
              <w:keepNext/>
            </w:pPr>
            <w:r w:rsidRPr="0060705E">
              <w:t xml:space="preserve">Emergency management </w:t>
            </w:r>
            <w:r w:rsidRPr="00514F8A">
              <w:t>procedures displayed in areas that are accessible to families</w:t>
            </w:r>
          </w:p>
        </w:tc>
      </w:tr>
      <w:tr w:rsidR="001A0D9A" w:rsidRPr="0060705E" w:rsidTr="00563B03">
        <w:tc>
          <w:tcPr>
            <w:tcW w:w="1379" w:type="dxa"/>
            <w:shd w:val="clear" w:color="auto" w:fill="CCCCCC"/>
          </w:tcPr>
          <w:p w:rsidR="000634DB" w:rsidRPr="00C21EE9" w:rsidRDefault="000634DB" w:rsidP="00596E3C">
            <w:pPr>
              <w:pStyle w:val="Tablecolumnhead"/>
              <w:pageBreakBefore/>
            </w:pPr>
            <w:r>
              <w:lastRenderedPageBreak/>
              <w:t>Standard 6.2</w:t>
            </w:r>
          </w:p>
        </w:tc>
        <w:tc>
          <w:tcPr>
            <w:tcW w:w="7970" w:type="dxa"/>
            <w:gridSpan w:val="4"/>
            <w:shd w:val="clear" w:color="auto" w:fill="CCCCCC"/>
          </w:tcPr>
          <w:p w:rsidR="000634DB" w:rsidRPr="00563B03" w:rsidRDefault="000634DB" w:rsidP="00CC4125">
            <w:pPr>
              <w:pStyle w:val="Tabletext"/>
              <w:rPr>
                <w:b/>
              </w:rPr>
            </w:pPr>
            <w:r w:rsidRPr="00563B03">
              <w:rPr>
                <w:b/>
              </w:rPr>
              <w:t xml:space="preserve">Families are supported in their parenting role and their values and beliefs about </w:t>
            </w:r>
            <w:r w:rsidR="00563B03">
              <w:rPr>
                <w:b/>
              </w:rPr>
              <w:br/>
            </w:r>
            <w:r w:rsidRPr="00563B03">
              <w:rPr>
                <w:b/>
              </w:rPr>
              <w:t>child rearing are respected</w:t>
            </w:r>
          </w:p>
        </w:tc>
        <w:tc>
          <w:tcPr>
            <w:tcW w:w="1365" w:type="dxa"/>
            <w:shd w:val="clear" w:color="auto" w:fill="CCCCCC"/>
          </w:tcPr>
          <w:p w:rsidR="000634DB" w:rsidRPr="00C21EE9" w:rsidRDefault="000634DB" w:rsidP="00CC4125">
            <w:pPr>
              <w:pStyle w:val="Tabletext"/>
            </w:pPr>
            <w:r w:rsidRPr="0060705E">
              <w:t>Related requirements:</w:t>
            </w:r>
            <w:r w:rsidR="008B34B6">
              <w:t xml:space="preserve"> </w:t>
            </w:r>
            <w:r w:rsidRPr="0060705E">
              <w:t>Sections:</w:t>
            </w:r>
            <w:r w:rsidR="008B34B6">
              <w:t xml:space="preserve"> </w:t>
            </w:r>
            <w:r w:rsidR="008B34B6">
              <w:br/>
            </w:r>
            <w:r w:rsidRPr="0060705E">
              <w:t>172, 175</w:t>
            </w:r>
          </w:p>
        </w:tc>
        <w:tc>
          <w:tcPr>
            <w:tcW w:w="1461" w:type="dxa"/>
            <w:shd w:val="clear" w:color="auto" w:fill="CCCCCC"/>
          </w:tcPr>
          <w:p w:rsidR="000634DB" w:rsidRPr="005721F7" w:rsidRDefault="000634DB" w:rsidP="00CC4125">
            <w:pPr>
              <w:pStyle w:val="Tabletext"/>
            </w:pPr>
            <w:r w:rsidRPr="005721F7">
              <w:t>Regulation:</w:t>
            </w:r>
            <w:r w:rsidR="008B34B6" w:rsidRPr="005721F7">
              <w:t xml:space="preserve"> </w:t>
            </w:r>
            <w:r w:rsidRPr="005721F7">
              <w:t>157</w:t>
            </w:r>
          </w:p>
          <w:p w:rsidR="000634DB" w:rsidRPr="000634DB" w:rsidRDefault="000634DB" w:rsidP="00563B03">
            <w:pPr>
              <w:pStyle w:val="Tabletext-7ptbefore"/>
            </w:pPr>
            <w:r w:rsidRPr="0060705E">
              <w:t>Related requirements:</w:t>
            </w:r>
            <w:r w:rsidR="008B34B6">
              <w:t xml:space="preserve"> </w:t>
            </w:r>
            <w:r w:rsidRPr="000634DB">
              <w:t>73</w:t>
            </w:r>
            <w:r w:rsidR="00563B03">
              <w:t>–76</w:t>
            </w:r>
            <w:r w:rsidRPr="000634DB">
              <w:t>, 80, 86, 111, 171</w:t>
            </w:r>
            <w:r w:rsidR="00563B03">
              <w:t>–</w:t>
            </w:r>
            <w:r w:rsidRPr="000634DB">
              <w:t>173, 181</w:t>
            </w:r>
            <w:r w:rsidR="00563B03">
              <w:t>–</w:t>
            </w:r>
            <w:r w:rsidRPr="000634DB">
              <w:t>183</w:t>
            </w:r>
          </w:p>
        </w:tc>
        <w:tc>
          <w:tcPr>
            <w:tcW w:w="2910" w:type="dxa"/>
            <w:shd w:val="clear" w:color="auto" w:fill="CCCCCC"/>
          </w:tcPr>
          <w:p w:rsidR="000634DB" w:rsidRPr="0060705E" w:rsidRDefault="000634DB" w:rsidP="00CC4125">
            <w:pPr>
              <w:pStyle w:val="Tabletext"/>
            </w:pPr>
          </w:p>
        </w:tc>
      </w:tr>
      <w:tr w:rsidR="005F71B3" w:rsidRPr="0060705E" w:rsidTr="00563B03">
        <w:tc>
          <w:tcPr>
            <w:tcW w:w="1379" w:type="dxa"/>
            <w:shd w:val="clear" w:color="auto" w:fill="auto"/>
          </w:tcPr>
          <w:p w:rsidR="000634DB" w:rsidRPr="00C21EE9" w:rsidRDefault="000634DB" w:rsidP="00CC4125">
            <w:pPr>
              <w:pStyle w:val="Tablecolumnhead"/>
            </w:pPr>
            <w:r w:rsidRPr="00C21EE9">
              <w:t>Element 6.2.1</w:t>
            </w:r>
          </w:p>
        </w:tc>
        <w:tc>
          <w:tcPr>
            <w:tcW w:w="2388" w:type="dxa"/>
            <w:shd w:val="clear" w:color="auto" w:fill="auto"/>
          </w:tcPr>
          <w:p w:rsidR="000634DB" w:rsidRPr="00C21EE9" w:rsidRDefault="000634DB" w:rsidP="00CC4125">
            <w:pPr>
              <w:pStyle w:val="Tabletext"/>
            </w:pPr>
            <w:r w:rsidRPr="00C21EE9">
              <w:t>The expertise of families is recognised and they share in decision making about their child’s learning and wellbeing</w:t>
            </w:r>
          </w:p>
        </w:tc>
        <w:tc>
          <w:tcPr>
            <w:tcW w:w="1660" w:type="dxa"/>
            <w:shd w:val="clear" w:color="auto" w:fill="auto"/>
          </w:tcPr>
          <w:p w:rsidR="000634DB" w:rsidRPr="0060705E" w:rsidRDefault="000634DB" w:rsidP="00026321">
            <w:pPr>
              <w:pStyle w:val="Tablebullets"/>
            </w:pPr>
            <w:r w:rsidRPr="0060705E">
              <w:t>Code of Conduct</w:t>
            </w:r>
          </w:p>
          <w:p w:rsidR="000634DB" w:rsidRPr="0060705E" w:rsidRDefault="000634DB" w:rsidP="00026321">
            <w:pPr>
              <w:pStyle w:val="Tablebullets"/>
            </w:pPr>
            <w:r w:rsidRPr="0060705E">
              <w:t>Curriculum Development</w:t>
            </w:r>
          </w:p>
          <w:p w:rsidR="000634DB" w:rsidRPr="0060705E" w:rsidRDefault="000634DB" w:rsidP="00026321">
            <w:pPr>
              <w:pStyle w:val="Tablebullets"/>
            </w:pPr>
            <w:r>
              <w:t>Inclusion and Equity</w:t>
            </w:r>
          </w:p>
        </w:tc>
        <w:tc>
          <w:tcPr>
            <w:tcW w:w="1239" w:type="dxa"/>
            <w:shd w:val="clear" w:color="auto" w:fill="auto"/>
          </w:tcPr>
          <w:p w:rsidR="000634DB" w:rsidRPr="00C21EE9" w:rsidRDefault="000634DB" w:rsidP="00CC4125">
            <w:pPr>
              <w:pStyle w:val="Tabletext-centered"/>
            </w:pPr>
            <w:r w:rsidRPr="00C21EE9">
              <w:t>√</w:t>
            </w:r>
          </w:p>
        </w:tc>
        <w:tc>
          <w:tcPr>
            <w:tcW w:w="2683" w:type="dxa"/>
            <w:shd w:val="clear" w:color="auto" w:fill="auto"/>
          </w:tcPr>
          <w:p w:rsidR="000634DB" w:rsidRPr="00C21EE9" w:rsidRDefault="000634DB" w:rsidP="00CC4125">
            <w:pPr>
              <w:pStyle w:val="Tabletext-bold"/>
            </w:pPr>
            <w:r w:rsidRPr="00C21EE9">
              <w:t>EYLF Principles</w:t>
            </w:r>
          </w:p>
          <w:p w:rsidR="000634DB" w:rsidRPr="0060705E" w:rsidRDefault="000634DB" w:rsidP="00CC4125">
            <w:pPr>
              <w:pStyle w:val="Table-numberingPrinciples"/>
            </w:pPr>
            <w:r w:rsidRPr="0060705E">
              <w:t>2/ Partnerships</w:t>
            </w:r>
          </w:p>
          <w:p w:rsidR="000634DB" w:rsidRPr="0060705E" w:rsidRDefault="000634DB" w:rsidP="00CC4125">
            <w:pPr>
              <w:pStyle w:val="Table-numberingPrinciples"/>
            </w:pPr>
            <w:r w:rsidRPr="0060705E">
              <w:t>5/ Ongoing learning and reflective practice</w:t>
            </w:r>
          </w:p>
          <w:p w:rsidR="000634DB" w:rsidRPr="00C21EE9" w:rsidRDefault="000634DB" w:rsidP="00CC4125">
            <w:pPr>
              <w:pStyle w:val="Tabletext-bold-7ptbefore"/>
            </w:pPr>
            <w:r w:rsidRPr="00C21EE9">
              <w:t>VEYLDF</w:t>
            </w:r>
            <w:r>
              <w:t xml:space="preserve"> </w:t>
            </w:r>
            <w:r w:rsidRPr="00C21EE9">
              <w:t>Practice Principles</w:t>
            </w:r>
          </w:p>
          <w:p w:rsidR="000634DB" w:rsidRPr="0060705E" w:rsidRDefault="000634DB" w:rsidP="00CC4125">
            <w:pPr>
              <w:pStyle w:val="Table-numberingPrinciples"/>
            </w:pPr>
            <w:r w:rsidRPr="0060705E">
              <w:t>1/ Family-centred practice</w:t>
            </w:r>
          </w:p>
          <w:p w:rsidR="000634DB" w:rsidRPr="00DC4B3D" w:rsidRDefault="000634DB" w:rsidP="00CC4125">
            <w:pPr>
              <w:pStyle w:val="Table-numberingPrinciples"/>
              <w:rPr>
                <w:b/>
              </w:rPr>
            </w:pPr>
            <w:r w:rsidRPr="0060705E">
              <w:t>7/ Assessment for learning and development</w:t>
            </w:r>
          </w:p>
        </w:tc>
        <w:tc>
          <w:tcPr>
            <w:tcW w:w="1365" w:type="dxa"/>
            <w:shd w:val="clear" w:color="auto" w:fill="auto"/>
          </w:tcPr>
          <w:p w:rsidR="000634DB" w:rsidRPr="0060705E" w:rsidRDefault="000634DB" w:rsidP="00CC4125">
            <w:pPr>
              <w:pStyle w:val="Tabletext"/>
            </w:pPr>
          </w:p>
        </w:tc>
        <w:tc>
          <w:tcPr>
            <w:tcW w:w="1461" w:type="dxa"/>
            <w:shd w:val="clear" w:color="auto" w:fill="auto"/>
          </w:tcPr>
          <w:p w:rsidR="000634DB" w:rsidRPr="0060705E" w:rsidRDefault="000634DB" w:rsidP="00CC4125">
            <w:pPr>
              <w:pStyle w:val="Tabletext"/>
            </w:pPr>
          </w:p>
        </w:tc>
        <w:tc>
          <w:tcPr>
            <w:tcW w:w="2910" w:type="dxa"/>
            <w:shd w:val="clear" w:color="auto" w:fill="auto"/>
          </w:tcPr>
          <w:p w:rsidR="000634DB" w:rsidRPr="003A77E5" w:rsidRDefault="000634DB" w:rsidP="00026321">
            <w:pPr>
              <w:pStyle w:val="Tablebullets"/>
            </w:pPr>
            <w:r w:rsidRPr="003A77E5">
              <w:t>Information from families about children’s backgrounds, experiences, likes/dislikes and home routines are regularly updated</w:t>
            </w:r>
          </w:p>
          <w:p w:rsidR="000634DB" w:rsidRPr="00C410F1" w:rsidRDefault="000634DB" w:rsidP="00EF2C62">
            <w:pPr>
              <w:pStyle w:val="Tablebullets"/>
              <w:spacing w:after="20"/>
              <w:rPr>
                <w:spacing w:val="-5"/>
              </w:rPr>
            </w:pPr>
            <w:r w:rsidRPr="003A77E5">
              <w:t>Evidence that families have regular opportunities to provide feedback, make suggestions and contribute to curriculum decision making</w:t>
            </w:r>
          </w:p>
        </w:tc>
      </w:tr>
      <w:tr w:rsidR="005F71B3" w:rsidRPr="0060705E" w:rsidTr="00563B03">
        <w:tc>
          <w:tcPr>
            <w:tcW w:w="1379" w:type="dxa"/>
            <w:shd w:val="clear" w:color="auto" w:fill="auto"/>
          </w:tcPr>
          <w:p w:rsidR="000634DB" w:rsidRPr="00C21EE9" w:rsidRDefault="000634DB" w:rsidP="00CC4125">
            <w:pPr>
              <w:pStyle w:val="Tablecolumnhead"/>
            </w:pPr>
            <w:r w:rsidRPr="00C21EE9">
              <w:t>Element 6.2.2</w:t>
            </w:r>
          </w:p>
        </w:tc>
        <w:tc>
          <w:tcPr>
            <w:tcW w:w="2388" w:type="dxa"/>
            <w:shd w:val="clear" w:color="auto" w:fill="auto"/>
          </w:tcPr>
          <w:p w:rsidR="000634DB" w:rsidRPr="00C21EE9" w:rsidRDefault="000634DB" w:rsidP="00CC4125">
            <w:pPr>
              <w:pStyle w:val="Tabletext"/>
            </w:pPr>
            <w:r w:rsidRPr="00C21EE9">
              <w:t>Current information is available to families about community services and resources to support parenting and family wellbeing</w:t>
            </w:r>
          </w:p>
        </w:tc>
        <w:tc>
          <w:tcPr>
            <w:tcW w:w="1660" w:type="dxa"/>
            <w:shd w:val="clear" w:color="auto" w:fill="auto"/>
          </w:tcPr>
          <w:p w:rsidR="000634DB" w:rsidRPr="0060705E" w:rsidRDefault="000634DB" w:rsidP="00CC4125">
            <w:pPr>
              <w:pStyle w:val="Tabletext"/>
            </w:pPr>
          </w:p>
        </w:tc>
        <w:tc>
          <w:tcPr>
            <w:tcW w:w="1239" w:type="dxa"/>
            <w:shd w:val="clear" w:color="auto" w:fill="auto"/>
          </w:tcPr>
          <w:p w:rsidR="000634DB" w:rsidRPr="00C21EE9" w:rsidRDefault="000634DB" w:rsidP="00CC4125">
            <w:pPr>
              <w:pStyle w:val="Tabletext-centered"/>
            </w:pPr>
          </w:p>
        </w:tc>
        <w:tc>
          <w:tcPr>
            <w:tcW w:w="2683" w:type="dxa"/>
            <w:shd w:val="clear" w:color="auto" w:fill="auto"/>
          </w:tcPr>
          <w:p w:rsidR="000634DB" w:rsidRPr="00C21EE9" w:rsidRDefault="000634DB" w:rsidP="00CC4125">
            <w:pPr>
              <w:pStyle w:val="Tabletext-bold"/>
            </w:pPr>
            <w:r w:rsidRPr="00C21EE9">
              <w:t>EYLF Principles</w:t>
            </w:r>
          </w:p>
          <w:p w:rsidR="000634DB" w:rsidRPr="0060705E" w:rsidRDefault="000634DB" w:rsidP="00CC4125">
            <w:pPr>
              <w:pStyle w:val="Table-numberingPrinciples"/>
            </w:pPr>
            <w:r w:rsidRPr="0060705E">
              <w:t>2/ Partnerships</w:t>
            </w:r>
          </w:p>
          <w:p w:rsidR="000634DB" w:rsidRPr="0060705E" w:rsidRDefault="000634DB" w:rsidP="00CC4125">
            <w:pPr>
              <w:pStyle w:val="Table-numberingPrinciples"/>
            </w:pPr>
            <w:r w:rsidRPr="0060705E">
              <w:t>3/ High expectations and equity</w:t>
            </w:r>
          </w:p>
          <w:p w:rsidR="000634DB" w:rsidRPr="00C21EE9" w:rsidRDefault="000634DB" w:rsidP="00CC4125">
            <w:pPr>
              <w:pStyle w:val="Tabletext-bold-7ptbefore"/>
            </w:pPr>
            <w:r w:rsidRPr="00C21EE9">
              <w:t>VEYLDF</w:t>
            </w:r>
            <w:r>
              <w:t xml:space="preserve"> </w:t>
            </w:r>
            <w:r w:rsidRPr="00C21EE9">
              <w:t>Practice Principles</w:t>
            </w:r>
          </w:p>
          <w:p w:rsidR="000634DB" w:rsidRPr="0060705E" w:rsidRDefault="000634DB" w:rsidP="00CC4125">
            <w:pPr>
              <w:pStyle w:val="Table-numberingPrinciples"/>
            </w:pPr>
            <w:r w:rsidRPr="0060705E">
              <w:t>1/</w:t>
            </w:r>
            <w:r>
              <w:t xml:space="preserve"> </w:t>
            </w:r>
            <w:r w:rsidRPr="0060705E">
              <w:t>Family-centred practice</w:t>
            </w:r>
          </w:p>
          <w:p w:rsidR="000634DB" w:rsidRPr="0060705E" w:rsidRDefault="000634DB" w:rsidP="00CC4125">
            <w:pPr>
              <w:pStyle w:val="Table-numberingPrinciples"/>
            </w:pPr>
            <w:r w:rsidRPr="0060705E">
              <w:t>3/ High expectations for every child</w:t>
            </w:r>
          </w:p>
          <w:p w:rsidR="000634DB" w:rsidRPr="00DC4B3D" w:rsidRDefault="000634DB" w:rsidP="00CC4125">
            <w:pPr>
              <w:pStyle w:val="Table-numberingPrinciples"/>
              <w:rPr>
                <w:b/>
              </w:rPr>
            </w:pPr>
            <w:r w:rsidRPr="0060705E">
              <w:t>4/ Equity and diversity</w:t>
            </w:r>
          </w:p>
        </w:tc>
        <w:tc>
          <w:tcPr>
            <w:tcW w:w="1365" w:type="dxa"/>
            <w:shd w:val="clear" w:color="auto" w:fill="auto"/>
          </w:tcPr>
          <w:p w:rsidR="000634DB" w:rsidRPr="00C21EE9" w:rsidRDefault="000634DB" w:rsidP="00CC4125">
            <w:pPr>
              <w:pStyle w:val="Tabletext"/>
            </w:pPr>
          </w:p>
        </w:tc>
        <w:tc>
          <w:tcPr>
            <w:tcW w:w="1461" w:type="dxa"/>
            <w:shd w:val="clear" w:color="auto" w:fill="auto"/>
          </w:tcPr>
          <w:p w:rsidR="000634DB" w:rsidRPr="0060705E" w:rsidRDefault="000634DB" w:rsidP="00CC4125">
            <w:pPr>
              <w:pStyle w:val="Tabletext"/>
            </w:pPr>
          </w:p>
        </w:tc>
        <w:tc>
          <w:tcPr>
            <w:tcW w:w="2910" w:type="dxa"/>
            <w:shd w:val="clear" w:color="auto" w:fill="auto"/>
          </w:tcPr>
          <w:p w:rsidR="000634DB" w:rsidRPr="0060705E" w:rsidRDefault="000634DB" w:rsidP="00026321">
            <w:pPr>
              <w:pStyle w:val="Tablebullets"/>
            </w:pPr>
            <w:r w:rsidRPr="0060705E">
              <w:t xml:space="preserve">Evidence that up-to-date information is provided to families, including about community services and other family support resources e.g. local support services for families experiencing financial hardship </w:t>
            </w:r>
          </w:p>
          <w:p w:rsidR="000634DB" w:rsidRPr="0060705E" w:rsidRDefault="000634DB" w:rsidP="00026321">
            <w:pPr>
              <w:pStyle w:val="Tablebullets"/>
            </w:pPr>
            <w:r>
              <w:t>Community noticeboard</w:t>
            </w:r>
          </w:p>
        </w:tc>
      </w:tr>
      <w:tr w:rsidR="001A0D9A" w:rsidRPr="0060705E" w:rsidTr="00563B03">
        <w:tc>
          <w:tcPr>
            <w:tcW w:w="1379" w:type="dxa"/>
            <w:shd w:val="clear" w:color="auto" w:fill="CCCCCC"/>
          </w:tcPr>
          <w:p w:rsidR="00FD7F33" w:rsidRPr="00C21EE9" w:rsidRDefault="00FD7F33" w:rsidP="00596E3C">
            <w:pPr>
              <w:pStyle w:val="Tablecolumnhead"/>
              <w:pageBreakBefore/>
            </w:pPr>
            <w:r>
              <w:lastRenderedPageBreak/>
              <w:t>Standard 6.3</w:t>
            </w:r>
          </w:p>
        </w:tc>
        <w:tc>
          <w:tcPr>
            <w:tcW w:w="7970" w:type="dxa"/>
            <w:gridSpan w:val="4"/>
            <w:shd w:val="clear" w:color="auto" w:fill="CCCCCC"/>
          </w:tcPr>
          <w:p w:rsidR="00FD7F33" w:rsidRPr="00563B03" w:rsidRDefault="00FD7F33" w:rsidP="00CC4125">
            <w:pPr>
              <w:pStyle w:val="Tabletext"/>
              <w:rPr>
                <w:b/>
              </w:rPr>
            </w:pPr>
            <w:r w:rsidRPr="00563B03">
              <w:rPr>
                <w:b/>
              </w:rPr>
              <w:t>The service collaborates with other organisations and service providers to enhance children’s learning and wellbeing</w:t>
            </w:r>
          </w:p>
        </w:tc>
        <w:tc>
          <w:tcPr>
            <w:tcW w:w="1365" w:type="dxa"/>
            <w:shd w:val="clear" w:color="auto" w:fill="CCCCCC"/>
          </w:tcPr>
          <w:p w:rsidR="00FD7F33" w:rsidRPr="00FD7F33" w:rsidRDefault="00FD7F33" w:rsidP="00CC4125">
            <w:pPr>
              <w:pStyle w:val="Tabletext"/>
            </w:pPr>
            <w:r w:rsidRPr="0060705E">
              <w:t>Related requirements:</w:t>
            </w:r>
            <w:r w:rsidR="008B34B6">
              <w:t xml:space="preserve"> </w:t>
            </w:r>
            <w:r w:rsidRPr="0060705E">
              <w:t>Section:</w:t>
            </w:r>
            <w:r w:rsidR="008B34B6">
              <w:t xml:space="preserve"> </w:t>
            </w:r>
            <w:r w:rsidR="008B34B6">
              <w:br/>
            </w:r>
            <w:r w:rsidRPr="00FD7F33">
              <w:t>175</w:t>
            </w:r>
          </w:p>
        </w:tc>
        <w:tc>
          <w:tcPr>
            <w:tcW w:w="1461" w:type="dxa"/>
            <w:shd w:val="clear" w:color="auto" w:fill="CCCCCC"/>
          </w:tcPr>
          <w:p w:rsidR="00FD7F33" w:rsidRPr="005721F7" w:rsidRDefault="00FD7F33" w:rsidP="00CC4125">
            <w:pPr>
              <w:pStyle w:val="Tabletext"/>
            </w:pPr>
            <w:r w:rsidRPr="005721F7">
              <w:t>Regulation:</w:t>
            </w:r>
            <w:r w:rsidR="008B34B6" w:rsidRPr="005721F7">
              <w:t xml:space="preserve"> </w:t>
            </w:r>
            <w:r w:rsidRPr="005721F7">
              <w:t>157</w:t>
            </w:r>
          </w:p>
          <w:p w:rsidR="00FD7F33" w:rsidRPr="00FD7F33" w:rsidRDefault="00FD7F33" w:rsidP="00CC4125">
            <w:pPr>
              <w:pStyle w:val="Tabletext-7ptbefore"/>
            </w:pPr>
            <w:r w:rsidRPr="0060705E">
              <w:t>Related requirements:</w:t>
            </w:r>
            <w:r w:rsidR="008B34B6">
              <w:t xml:space="preserve"> </w:t>
            </w:r>
            <w:r w:rsidRPr="00FD7F33">
              <w:t xml:space="preserve">73–76, 80, 86, 99, 102, 111, 171–173, </w:t>
            </w:r>
            <w:r w:rsidR="00563B03">
              <w:br/>
            </w:r>
            <w:r w:rsidRPr="00FD7F33">
              <w:t>181–183</w:t>
            </w:r>
          </w:p>
        </w:tc>
        <w:tc>
          <w:tcPr>
            <w:tcW w:w="2910" w:type="dxa"/>
            <w:shd w:val="clear" w:color="auto" w:fill="CCCCCC"/>
          </w:tcPr>
          <w:p w:rsidR="00FD7F33" w:rsidRPr="00FD7F33" w:rsidRDefault="00FD7F33" w:rsidP="00CC4125">
            <w:pPr>
              <w:pStyle w:val="Tabletext"/>
            </w:pPr>
          </w:p>
        </w:tc>
      </w:tr>
      <w:tr w:rsidR="005F71B3" w:rsidRPr="0060705E" w:rsidTr="00563B03">
        <w:tc>
          <w:tcPr>
            <w:tcW w:w="1379" w:type="dxa"/>
            <w:shd w:val="clear" w:color="auto" w:fill="auto"/>
          </w:tcPr>
          <w:p w:rsidR="00FD7F33" w:rsidRPr="00C21EE9" w:rsidRDefault="00FD7F33" w:rsidP="00CC4125">
            <w:pPr>
              <w:pStyle w:val="Tablecolumnhead"/>
            </w:pPr>
            <w:r w:rsidRPr="00C21EE9">
              <w:t>Element 6.3.1</w:t>
            </w:r>
          </w:p>
        </w:tc>
        <w:tc>
          <w:tcPr>
            <w:tcW w:w="2388" w:type="dxa"/>
            <w:shd w:val="clear" w:color="auto" w:fill="auto"/>
          </w:tcPr>
          <w:p w:rsidR="00FD7F33" w:rsidRPr="00C21EE9" w:rsidRDefault="00FD7F33" w:rsidP="00CC4125">
            <w:pPr>
              <w:pStyle w:val="Tabletext"/>
            </w:pPr>
            <w:r w:rsidRPr="00C21EE9">
              <w:t>Links with relevant community and support agencies are established and maintained</w:t>
            </w:r>
          </w:p>
        </w:tc>
        <w:tc>
          <w:tcPr>
            <w:tcW w:w="1660" w:type="dxa"/>
            <w:shd w:val="clear" w:color="auto" w:fill="auto"/>
          </w:tcPr>
          <w:p w:rsidR="00FD7F33" w:rsidRPr="00DC4B3D" w:rsidRDefault="00FD7F33" w:rsidP="00026321">
            <w:pPr>
              <w:pStyle w:val="Tablebullets"/>
              <w:rPr>
                <w:b/>
              </w:rPr>
            </w:pPr>
            <w:r w:rsidRPr="0060705E">
              <w:t>Acceptance</w:t>
            </w:r>
            <w:r w:rsidR="006B3D4D">
              <w:t xml:space="preserve">  and Refusal of Authorisations</w:t>
            </w:r>
          </w:p>
          <w:p w:rsidR="00FD7F33" w:rsidRPr="00DC4B3D" w:rsidRDefault="00FD7F33" w:rsidP="00026321">
            <w:pPr>
              <w:pStyle w:val="Tablebullets"/>
              <w:rPr>
                <w:b/>
              </w:rPr>
            </w:pPr>
            <w:r w:rsidRPr="0060705E">
              <w:t>Child Safe Environment</w:t>
            </w:r>
          </w:p>
          <w:p w:rsidR="00FD7F33" w:rsidRPr="006B3D4D" w:rsidRDefault="00FD7F33" w:rsidP="00026321">
            <w:pPr>
              <w:pStyle w:val="Tablebullets"/>
              <w:rPr>
                <w:b/>
              </w:rPr>
            </w:pPr>
            <w:r w:rsidRPr="0060705E">
              <w:t>Inclusion and Equity</w:t>
            </w:r>
          </w:p>
        </w:tc>
        <w:tc>
          <w:tcPr>
            <w:tcW w:w="1239" w:type="dxa"/>
            <w:shd w:val="clear" w:color="auto" w:fill="auto"/>
          </w:tcPr>
          <w:p w:rsidR="00FD7F33" w:rsidRPr="00C21EE9" w:rsidRDefault="00FD7F33" w:rsidP="00CC4125">
            <w:pPr>
              <w:pStyle w:val="Tabletext-centered"/>
            </w:pPr>
          </w:p>
        </w:tc>
        <w:tc>
          <w:tcPr>
            <w:tcW w:w="2683" w:type="dxa"/>
            <w:shd w:val="clear" w:color="auto" w:fill="auto"/>
          </w:tcPr>
          <w:p w:rsidR="00FD7F33" w:rsidRPr="00C21EE9" w:rsidRDefault="00FD7F33" w:rsidP="00CC4125">
            <w:pPr>
              <w:pStyle w:val="Tabletext-bold"/>
            </w:pPr>
            <w:r w:rsidRPr="00C21EE9">
              <w:t>EYLF Principles</w:t>
            </w:r>
          </w:p>
          <w:p w:rsidR="00FD7F33" w:rsidRPr="0060705E" w:rsidRDefault="00FD7F33" w:rsidP="00CC4125">
            <w:pPr>
              <w:pStyle w:val="Table-numberingPrinciples"/>
            </w:pPr>
            <w:r w:rsidRPr="0060705E">
              <w:t>2/ Partnerships</w:t>
            </w:r>
          </w:p>
          <w:p w:rsidR="00FD7F33" w:rsidRPr="0060705E" w:rsidRDefault="00FD7F33" w:rsidP="00CC4125">
            <w:pPr>
              <w:pStyle w:val="Table-numberingPrinciples"/>
            </w:pPr>
            <w:r w:rsidRPr="0060705E">
              <w:t>3/ High expectations and equity</w:t>
            </w:r>
          </w:p>
          <w:p w:rsidR="00FD7F33" w:rsidRPr="00C21EE9" w:rsidRDefault="00FD7F33" w:rsidP="00CC4125">
            <w:pPr>
              <w:pStyle w:val="Tabletext-bold-7ptbefore"/>
            </w:pPr>
            <w:r w:rsidRPr="00C21EE9">
              <w:t>VEYLDF</w:t>
            </w:r>
            <w:r>
              <w:t xml:space="preserve"> </w:t>
            </w:r>
            <w:r w:rsidRPr="00C21EE9">
              <w:t>Practice Principle</w:t>
            </w:r>
          </w:p>
          <w:p w:rsidR="00FD7F33" w:rsidRPr="0060705E" w:rsidRDefault="00FD7F33" w:rsidP="00CC4125">
            <w:pPr>
              <w:pStyle w:val="Table-numberingPrinciples"/>
            </w:pPr>
            <w:r w:rsidRPr="0060705E">
              <w:t>2/ Partnerships with professionals</w:t>
            </w:r>
          </w:p>
        </w:tc>
        <w:tc>
          <w:tcPr>
            <w:tcW w:w="1365" w:type="dxa"/>
            <w:shd w:val="clear" w:color="auto" w:fill="auto"/>
          </w:tcPr>
          <w:p w:rsidR="00FD7F33" w:rsidRPr="0060705E" w:rsidRDefault="00FD7F33" w:rsidP="00CC4125">
            <w:pPr>
              <w:pStyle w:val="Tabletext"/>
            </w:pPr>
          </w:p>
        </w:tc>
        <w:tc>
          <w:tcPr>
            <w:tcW w:w="1461" w:type="dxa"/>
            <w:shd w:val="clear" w:color="auto" w:fill="auto"/>
          </w:tcPr>
          <w:p w:rsidR="00FD7F33" w:rsidRPr="0060705E" w:rsidRDefault="00FD7F33" w:rsidP="00CC4125">
            <w:pPr>
              <w:pStyle w:val="Tabletext"/>
            </w:pPr>
          </w:p>
        </w:tc>
        <w:tc>
          <w:tcPr>
            <w:tcW w:w="2910" w:type="dxa"/>
            <w:shd w:val="clear" w:color="auto" w:fill="auto"/>
          </w:tcPr>
          <w:p w:rsidR="00FD7F33" w:rsidRPr="0060705E" w:rsidRDefault="00FD7F33" w:rsidP="00026321">
            <w:pPr>
              <w:pStyle w:val="Tablebullets"/>
            </w:pPr>
            <w:r w:rsidRPr="0060705E">
              <w:t>Minutes of family meetings</w:t>
            </w:r>
          </w:p>
          <w:p w:rsidR="00FD7F33" w:rsidRPr="0060705E" w:rsidRDefault="00FD7F33" w:rsidP="00026321">
            <w:pPr>
              <w:pStyle w:val="Tablebullets"/>
            </w:pPr>
            <w:r w:rsidRPr="0060705E">
              <w:t>Indi</w:t>
            </w:r>
            <w:r w:rsidR="00660806">
              <w:t>vidual behaviour guidance plans</w:t>
            </w:r>
          </w:p>
          <w:p w:rsidR="00FD7F33" w:rsidRPr="0060705E" w:rsidRDefault="00FD7F33" w:rsidP="00026321">
            <w:pPr>
              <w:pStyle w:val="Tablebullets"/>
            </w:pPr>
            <w:r w:rsidRPr="0060705E">
              <w:t>Evidence of processes for making/receiving referrals from community support agencies/services</w:t>
            </w:r>
          </w:p>
          <w:p w:rsidR="00FD7F33" w:rsidRPr="0060705E" w:rsidRDefault="00FD7F33" w:rsidP="00026321">
            <w:pPr>
              <w:pStyle w:val="Tablebullets"/>
            </w:pPr>
            <w:r w:rsidRPr="0060705E">
              <w:t>Evidence, where required, of referrals to appropriate support services and agencies e.g. early childhood intervention services, child protection agencies</w:t>
            </w:r>
          </w:p>
          <w:p w:rsidR="00FD7F33" w:rsidRPr="0060705E" w:rsidRDefault="00FD7F33" w:rsidP="00026321">
            <w:pPr>
              <w:pStyle w:val="Tablebullets"/>
            </w:pPr>
            <w:r w:rsidRPr="0060705E">
              <w:t>Evidence of network meetings attende</w:t>
            </w:r>
            <w:r>
              <w:t>d by co-ordinators or educators</w:t>
            </w:r>
          </w:p>
        </w:tc>
      </w:tr>
      <w:tr w:rsidR="005F71B3" w:rsidRPr="0060705E" w:rsidTr="00563B03">
        <w:tc>
          <w:tcPr>
            <w:tcW w:w="1379" w:type="dxa"/>
            <w:shd w:val="clear" w:color="auto" w:fill="auto"/>
          </w:tcPr>
          <w:p w:rsidR="00FD7F33" w:rsidRPr="00C21EE9" w:rsidRDefault="00FD7F33" w:rsidP="00EF2C62">
            <w:pPr>
              <w:pStyle w:val="Tablecolumnhead"/>
              <w:keepNext/>
            </w:pPr>
            <w:r w:rsidRPr="00C21EE9">
              <w:lastRenderedPageBreak/>
              <w:t>Element 6.3.2</w:t>
            </w:r>
          </w:p>
        </w:tc>
        <w:tc>
          <w:tcPr>
            <w:tcW w:w="2388" w:type="dxa"/>
            <w:shd w:val="clear" w:color="auto" w:fill="auto"/>
          </w:tcPr>
          <w:p w:rsidR="00FD7F33" w:rsidRPr="00C21EE9" w:rsidRDefault="00FD7F33" w:rsidP="00EF2C62">
            <w:pPr>
              <w:pStyle w:val="Tabletext"/>
              <w:keepNext/>
            </w:pPr>
            <w:r w:rsidRPr="00C21EE9">
              <w:t>Continuity of learning and transitions for each child are supported by sharing relevant information and clarifying responsibilities</w:t>
            </w:r>
          </w:p>
        </w:tc>
        <w:tc>
          <w:tcPr>
            <w:tcW w:w="1660" w:type="dxa"/>
            <w:shd w:val="clear" w:color="auto" w:fill="auto"/>
          </w:tcPr>
          <w:p w:rsidR="00FD7F33" w:rsidRPr="0060705E" w:rsidRDefault="00FD7F33" w:rsidP="00EF2C62">
            <w:pPr>
              <w:pStyle w:val="Tablebullets"/>
              <w:keepNext/>
            </w:pPr>
            <w:r w:rsidRPr="0060705E">
              <w:t>Acceptance and Refusal of Authorisations</w:t>
            </w:r>
          </w:p>
          <w:p w:rsidR="00FD7F33" w:rsidRPr="0060705E" w:rsidRDefault="00FD7F33" w:rsidP="00EF2C62">
            <w:pPr>
              <w:pStyle w:val="Tablebullets"/>
              <w:keepNext/>
            </w:pPr>
            <w:r w:rsidRPr="0060705E">
              <w:t>Child Safe Environment</w:t>
            </w:r>
          </w:p>
          <w:p w:rsidR="00FD7F33" w:rsidRPr="0060705E" w:rsidRDefault="00FD7F33" w:rsidP="00EF2C62">
            <w:pPr>
              <w:pStyle w:val="Tablebullets"/>
              <w:keepNext/>
            </w:pPr>
            <w:r w:rsidRPr="0060705E">
              <w:t>Delivery and Collection of Children</w:t>
            </w:r>
          </w:p>
          <w:p w:rsidR="00FD7F33" w:rsidRPr="00FD7F33" w:rsidRDefault="00FD7F33" w:rsidP="00EF2C62">
            <w:pPr>
              <w:pStyle w:val="Tablebullets"/>
              <w:keepNext/>
            </w:pPr>
            <w:r w:rsidRPr="00FD7F33">
              <w:t>Excursions and Service Events</w:t>
            </w:r>
          </w:p>
        </w:tc>
        <w:tc>
          <w:tcPr>
            <w:tcW w:w="1239" w:type="dxa"/>
            <w:shd w:val="clear" w:color="auto" w:fill="auto"/>
          </w:tcPr>
          <w:p w:rsidR="00FD7F33" w:rsidRPr="00C21EE9" w:rsidRDefault="00FD7F33" w:rsidP="00EF2C62">
            <w:pPr>
              <w:pStyle w:val="Tabletext-centered"/>
              <w:keepNext/>
            </w:pPr>
          </w:p>
        </w:tc>
        <w:tc>
          <w:tcPr>
            <w:tcW w:w="2683" w:type="dxa"/>
            <w:shd w:val="clear" w:color="auto" w:fill="auto"/>
          </w:tcPr>
          <w:p w:rsidR="00FD7F33" w:rsidRPr="00C21EE9" w:rsidRDefault="00FD7F33" w:rsidP="00EF2C62">
            <w:pPr>
              <w:pStyle w:val="Tabletext-bold"/>
              <w:keepNext/>
            </w:pPr>
            <w:r w:rsidRPr="00C21EE9">
              <w:t>EYLF Principles</w:t>
            </w:r>
          </w:p>
          <w:p w:rsidR="00FD7F33" w:rsidRPr="0060705E" w:rsidRDefault="00FD7F33" w:rsidP="00EF2C62">
            <w:pPr>
              <w:pStyle w:val="Table-numberingPrinciples"/>
              <w:keepNext/>
            </w:pPr>
            <w:r w:rsidRPr="0060705E">
              <w:t>2/ Partnerships</w:t>
            </w:r>
          </w:p>
          <w:p w:rsidR="00FD7F33" w:rsidRPr="0060705E" w:rsidRDefault="00FD7F33" w:rsidP="00EF2C62">
            <w:pPr>
              <w:pStyle w:val="Table-numberingPrinciples"/>
              <w:keepNext/>
            </w:pPr>
            <w:r w:rsidRPr="0060705E">
              <w:t>3/ High expectations and equity</w:t>
            </w:r>
          </w:p>
          <w:p w:rsidR="00FD7F33" w:rsidRPr="00C21EE9" w:rsidRDefault="00FD7F33" w:rsidP="00EF2C62">
            <w:pPr>
              <w:pStyle w:val="Tabletext-bold-7ptbefore"/>
              <w:keepNext/>
            </w:pPr>
            <w:r w:rsidRPr="00C21EE9">
              <w:t>VEYLDF</w:t>
            </w:r>
            <w:r>
              <w:t xml:space="preserve"> </w:t>
            </w:r>
            <w:r w:rsidRPr="00C21EE9">
              <w:t>Practice Principles</w:t>
            </w:r>
          </w:p>
          <w:p w:rsidR="00FD7F33" w:rsidRPr="00DC4B3D" w:rsidRDefault="00FD7F33" w:rsidP="00EF2C62">
            <w:pPr>
              <w:pStyle w:val="Table-numberingPrinciples"/>
              <w:keepNext/>
            </w:pPr>
            <w:r w:rsidRPr="0060705E">
              <w:t xml:space="preserve">2/ </w:t>
            </w:r>
            <w:r w:rsidRPr="00DC4B3D">
              <w:t>Partnerships with professionals</w:t>
            </w:r>
          </w:p>
          <w:p w:rsidR="00FD7F33" w:rsidRPr="0060705E" w:rsidRDefault="00FD7F33" w:rsidP="00EF2C62">
            <w:pPr>
              <w:pStyle w:val="Table-numberingPrinciples"/>
              <w:keepNext/>
            </w:pPr>
            <w:r w:rsidRPr="00DC4B3D">
              <w:t>7/ Assessment for learning and development</w:t>
            </w:r>
          </w:p>
        </w:tc>
        <w:tc>
          <w:tcPr>
            <w:tcW w:w="1365" w:type="dxa"/>
            <w:shd w:val="clear" w:color="auto" w:fill="auto"/>
          </w:tcPr>
          <w:p w:rsidR="00FD7F33" w:rsidRPr="00C21EE9" w:rsidRDefault="00FD7F33" w:rsidP="00EF2C62">
            <w:pPr>
              <w:pStyle w:val="Tabletext"/>
              <w:keepNext/>
            </w:pPr>
          </w:p>
        </w:tc>
        <w:tc>
          <w:tcPr>
            <w:tcW w:w="1461" w:type="dxa"/>
            <w:shd w:val="clear" w:color="auto" w:fill="auto"/>
          </w:tcPr>
          <w:p w:rsidR="00FD7F33" w:rsidRPr="0060705E" w:rsidRDefault="00FD7F33" w:rsidP="00EF2C62">
            <w:pPr>
              <w:pStyle w:val="Tabletext"/>
              <w:keepNext/>
            </w:pPr>
          </w:p>
        </w:tc>
        <w:tc>
          <w:tcPr>
            <w:tcW w:w="2910" w:type="dxa"/>
            <w:shd w:val="clear" w:color="auto" w:fill="auto"/>
          </w:tcPr>
          <w:p w:rsidR="00FD7F33" w:rsidRPr="0060705E" w:rsidRDefault="00FD7F33" w:rsidP="00EF2C62">
            <w:pPr>
              <w:pStyle w:val="Tablebullets"/>
              <w:keepNext/>
            </w:pPr>
            <w:r w:rsidRPr="0060705E">
              <w:t>Transition to school statements</w:t>
            </w:r>
          </w:p>
          <w:p w:rsidR="00FD7F33" w:rsidRPr="0060705E" w:rsidRDefault="00FD7F33" w:rsidP="00EF2C62">
            <w:pPr>
              <w:pStyle w:val="Tablebullets"/>
              <w:keepNext/>
            </w:pPr>
            <w:r w:rsidRPr="0060705E">
              <w:t>Attendance record</w:t>
            </w:r>
          </w:p>
          <w:p w:rsidR="00FD7F33" w:rsidRPr="0060705E" w:rsidRDefault="00FD7F33" w:rsidP="00EF2C62">
            <w:pPr>
              <w:pStyle w:val="Tablebullets"/>
              <w:keepNext/>
            </w:pPr>
            <w:r w:rsidRPr="0060705E">
              <w:t>Written procedures for releasing children from the service</w:t>
            </w:r>
          </w:p>
          <w:p w:rsidR="00FD7F33" w:rsidRPr="0060705E" w:rsidRDefault="00FD7F33" w:rsidP="00EF2C62">
            <w:pPr>
              <w:pStyle w:val="Tablebullets"/>
              <w:keepNext/>
            </w:pPr>
            <w:r w:rsidRPr="0060705E">
              <w:t>Risk assessments for excursions</w:t>
            </w:r>
          </w:p>
          <w:p w:rsidR="00FD7F33" w:rsidRPr="0060705E" w:rsidRDefault="00FD7F33" w:rsidP="00EF2C62">
            <w:pPr>
              <w:pStyle w:val="Tablebullets"/>
              <w:keepNext/>
            </w:pPr>
            <w:r w:rsidRPr="0060705E">
              <w:t>Excursion information</w:t>
            </w:r>
          </w:p>
          <w:p w:rsidR="00FD7F33" w:rsidRPr="0060705E" w:rsidRDefault="00FD7F33" w:rsidP="00EF2C62">
            <w:pPr>
              <w:pStyle w:val="Tablebullets"/>
              <w:keepNext/>
            </w:pPr>
            <w:r w:rsidRPr="0060705E">
              <w:t>Written authorisations for children t</w:t>
            </w:r>
            <w:r>
              <w:t>o be taken outside the premises</w:t>
            </w:r>
          </w:p>
        </w:tc>
      </w:tr>
      <w:tr w:rsidR="005F71B3" w:rsidRPr="0060705E" w:rsidTr="00563B03">
        <w:tc>
          <w:tcPr>
            <w:tcW w:w="1379" w:type="dxa"/>
            <w:shd w:val="clear" w:color="auto" w:fill="auto"/>
          </w:tcPr>
          <w:p w:rsidR="00836BD2" w:rsidRPr="00C21EE9" w:rsidRDefault="00836BD2" w:rsidP="00CC4125">
            <w:pPr>
              <w:pStyle w:val="Tablecolumnhead"/>
            </w:pPr>
            <w:r w:rsidRPr="00C21EE9">
              <w:t>Element 6.3.3</w:t>
            </w:r>
          </w:p>
        </w:tc>
        <w:tc>
          <w:tcPr>
            <w:tcW w:w="2388" w:type="dxa"/>
            <w:shd w:val="clear" w:color="auto" w:fill="auto"/>
          </w:tcPr>
          <w:p w:rsidR="00836BD2" w:rsidRPr="00C21EE9" w:rsidRDefault="00836BD2" w:rsidP="00CC4125">
            <w:pPr>
              <w:pStyle w:val="Tabletext"/>
            </w:pPr>
            <w:r w:rsidRPr="00C21EE9">
              <w:t>Access to inclusion and support assistance is facilitated</w:t>
            </w:r>
          </w:p>
        </w:tc>
        <w:tc>
          <w:tcPr>
            <w:tcW w:w="1660" w:type="dxa"/>
            <w:shd w:val="clear" w:color="auto" w:fill="auto"/>
          </w:tcPr>
          <w:p w:rsidR="00836BD2" w:rsidRPr="0060705E" w:rsidRDefault="00836BD2" w:rsidP="00026321">
            <w:pPr>
              <w:pStyle w:val="Tablebullets"/>
            </w:pPr>
            <w:r w:rsidRPr="0060705E">
              <w:t>Inclusion and Equity</w:t>
            </w:r>
          </w:p>
        </w:tc>
        <w:tc>
          <w:tcPr>
            <w:tcW w:w="1239" w:type="dxa"/>
            <w:shd w:val="clear" w:color="auto" w:fill="auto"/>
          </w:tcPr>
          <w:p w:rsidR="00836BD2" w:rsidRPr="00C21EE9" w:rsidRDefault="00836BD2" w:rsidP="00CC4125">
            <w:pPr>
              <w:pStyle w:val="Tabletext-centered"/>
            </w:pPr>
            <w:r w:rsidRPr="00C21EE9">
              <w:t>√</w:t>
            </w:r>
          </w:p>
        </w:tc>
        <w:tc>
          <w:tcPr>
            <w:tcW w:w="2683" w:type="dxa"/>
            <w:shd w:val="clear" w:color="auto" w:fill="auto"/>
          </w:tcPr>
          <w:p w:rsidR="00836BD2" w:rsidRPr="00C21EE9" w:rsidRDefault="00836BD2" w:rsidP="00CC4125">
            <w:pPr>
              <w:pStyle w:val="Tabletext-bold"/>
            </w:pPr>
            <w:r w:rsidRPr="00C21EE9">
              <w:t>EYLF Principles</w:t>
            </w:r>
          </w:p>
          <w:p w:rsidR="00836BD2" w:rsidRPr="0060705E" w:rsidRDefault="00836BD2" w:rsidP="00CC4125">
            <w:pPr>
              <w:pStyle w:val="Table-numberingPrinciples"/>
            </w:pPr>
            <w:r w:rsidRPr="0060705E">
              <w:t>2/ Partnerships</w:t>
            </w:r>
          </w:p>
          <w:p w:rsidR="00836BD2" w:rsidRPr="0060705E" w:rsidRDefault="00836BD2" w:rsidP="00CC4125">
            <w:pPr>
              <w:pStyle w:val="Table-numberingPrinciples"/>
            </w:pPr>
            <w:r w:rsidRPr="0060705E">
              <w:t>3/ High expectations and equity</w:t>
            </w:r>
          </w:p>
          <w:p w:rsidR="00836BD2" w:rsidRPr="00C21EE9" w:rsidRDefault="00836BD2" w:rsidP="00CC4125">
            <w:pPr>
              <w:pStyle w:val="Tabletext-bold-7ptbefore"/>
            </w:pPr>
            <w:r w:rsidRPr="00C21EE9">
              <w:t>VEYLDF</w:t>
            </w:r>
            <w:r>
              <w:t xml:space="preserve"> </w:t>
            </w:r>
            <w:r w:rsidRPr="00C21EE9">
              <w:t>Practice Principles</w:t>
            </w:r>
          </w:p>
          <w:p w:rsidR="00836BD2" w:rsidRPr="0060705E" w:rsidRDefault="00836BD2" w:rsidP="00CC4125">
            <w:pPr>
              <w:pStyle w:val="Table-numberingPrinciples"/>
            </w:pPr>
            <w:r w:rsidRPr="0060705E">
              <w:t>2/ Partnerships with professionals</w:t>
            </w:r>
          </w:p>
          <w:p w:rsidR="00836BD2" w:rsidRPr="00DC4B3D" w:rsidRDefault="00836BD2" w:rsidP="00CC4125">
            <w:pPr>
              <w:pStyle w:val="Table-numberingPrinciples"/>
              <w:rPr>
                <w:b/>
              </w:rPr>
            </w:pPr>
            <w:r w:rsidRPr="0060705E">
              <w:t>3/ High expectations for every child</w:t>
            </w:r>
          </w:p>
        </w:tc>
        <w:tc>
          <w:tcPr>
            <w:tcW w:w="1365" w:type="dxa"/>
            <w:shd w:val="clear" w:color="auto" w:fill="auto"/>
          </w:tcPr>
          <w:p w:rsidR="00836BD2" w:rsidRPr="00C21EE9" w:rsidRDefault="00836BD2" w:rsidP="00CC4125">
            <w:pPr>
              <w:pStyle w:val="Tabletext"/>
            </w:pPr>
          </w:p>
        </w:tc>
        <w:tc>
          <w:tcPr>
            <w:tcW w:w="1461" w:type="dxa"/>
            <w:shd w:val="clear" w:color="auto" w:fill="auto"/>
          </w:tcPr>
          <w:p w:rsidR="00836BD2" w:rsidRPr="0060705E" w:rsidRDefault="00836BD2" w:rsidP="00CC4125">
            <w:pPr>
              <w:pStyle w:val="Tabletext"/>
            </w:pPr>
          </w:p>
        </w:tc>
        <w:tc>
          <w:tcPr>
            <w:tcW w:w="2910" w:type="dxa"/>
            <w:shd w:val="clear" w:color="auto" w:fill="auto"/>
          </w:tcPr>
          <w:p w:rsidR="00836BD2" w:rsidRPr="0060705E" w:rsidRDefault="00836BD2" w:rsidP="00026321">
            <w:pPr>
              <w:pStyle w:val="Tablebullets"/>
            </w:pPr>
            <w:r w:rsidRPr="0060705E">
              <w:t>Evidence of processes for</w:t>
            </w:r>
            <w:r w:rsidR="00660806">
              <w:t xml:space="preserve"> making and accepting referrals</w:t>
            </w:r>
          </w:p>
          <w:p w:rsidR="00836BD2" w:rsidRPr="0060705E" w:rsidRDefault="00836BD2" w:rsidP="00026321">
            <w:pPr>
              <w:pStyle w:val="Tablebullets"/>
            </w:pPr>
            <w:r w:rsidRPr="0060705E">
              <w:t>Evidence of professional development for staff to support children with additional needs</w:t>
            </w:r>
          </w:p>
          <w:p w:rsidR="00836BD2" w:rsidRPr="0060705E" w:rsidRDefault="00836BD2" w:rsidP="00026321">
            <w:pPr>
              <w:pStyle w:val="Tablebullets"/>
            </w:pPr>
            <w:r w:rsidRPr="0060705E">
              <w:t>Evidence of individual support plans for</w:t>
            </w:r>
            <w:r>
              <w:t xml:space="preserve"> children with additional needs</w:t>
            </w:r>
          </w:p>
        </w:tc>
      </w:tr>
      <w:tr w:rsidR="005F71B3" w:rsidRPr="0060705E" w:rsidTr="00563B03">
        <w:tc>
          <w:tcPr>
            <w:tcW w:w="1379" w:type="dxa"/>
            <w:shd w:val="clear" w:color="auto" w:fill="auto"/>
          </w:tcPr>
          <w:p w:rsidR="00836BD2" w:rsidRPr="00C21EE9" w:rsidRDefault="00836BD2" w:rsidP="00CC4125">
            <w:pPr>
              <w:pStyle w:val="Tablecolumnhead"/>
            </w:pPr>
            <w:r w:rsidRPr="00C21EE9">
              <w:t>Element 6.3.4</w:t>
            </w:r>
          </w:p>
        </w:tc>
        <w:tc>
          <w:tcPr>
            <w:tcW w:w="2388" w:type="dxa"/>
            <w:shd w:val="clear" w:color="auto" w:fill="auto"/>
          </w:tcPr>
          <w:p w:rsidR="00836BD2" w:rsidRPr="00C21EE9" w:rsidRDefault="00836BD2" w:rsidP="00CC4125">
            <w:pPr>
              <w:pStyle w:val="Tabletext"/>
            </w:pPr>
            <w:r w:rsidRPr="00C21EE9">
              <w:t>The service builds relationships and engages with the local community</w:t>
            </w:r>
          </w:p>
        </w:tc>
        <w:tc>
          <w:tcPr>
            <w:tcW w:w="1660" w:type="dxa"/>
            <w:shd w:val="clear" w:color="auto" w:fill="auto"/>
          </w:tcPr>
          <w:p w:rsidR="00836BD2" w:rsidRPr="0060705E" w:rsidRDefault="00836BD2" w:rsidP="00026321">
            <w:pPr>
              <w:pStyle w:val="Tablebullets"/>
            </w:pPr>
            <w:r w:rsidRPr="0060705E">
              <w:t>Excursions and Service Events</w:t>
            </w:r>
          </w:p>
          <w:p w:rsidR="00836BD2" w:rsidRPr="0060705E" w:rsidRDefault="00836BD2" w:rsidP="00026321">
            <w:pPr>
              <w:pStyle w:val="Tablebullets"/>
            </w:pPr>
            <w:r w:rsidRPr="0060705E">
              <w:t>Inclusion and Equity</w:t>
            </w:r>
          </w:p>
        </w:tc>
        <w:tc>
          <w:tcPr>
            <w:tcW w:w="1239" w:type="dxa"/>
            <w:shd w:val="clear" w:color="auto" w:fill="auto"/>
          </w:tcPr>
          <w:p w:rsidR="00836BD2" w:rsidRPr="00C21EE9" w:rsidRDefault="00836BD2" w:rsidP="00CC4125">
            <w:pPr>
              <w:pStyle w:val="Tabletext-centered"/>
            </w:pPr>
            <w:r w:rsidRPr="00C21EE9">
              <w:t>√</w:t>
            </w:r>
          </w:p>
        </w:tc>
        <w:tc>
          <w:tcPr>
            <w:tcW w:w="2683" w:type="dxa"/>
            <w:shd w:val="clear" w:color="auto" w:fill="auto"/>
          </w:tcPr>
          <w:p w:rsidR="00836BD2" w:rsidRPr="00C21EE9" w:rsidRDefault="00836BD2" w:rsidP="00CC4125">
            <w:pPr>
              <w:pStyle w:val="Tabletext-bold"/>
            </w:pPr>
            <w:r w:rsidRPr="00C21EE9">
              <w:t>EYLF Principle</w:t>
            </w:r>
          </w:p>
          <w:p w:rsidR="00836BD2" w:rsidRPr="0060705E" w:rsidRDefault="00836BD2" w:rsidP="00CC4125">
            <w:pPr>
              <w:pStyle w:val="Table-numberingPrinciples"/>
            </w:pPr>
            <w:r w:rsidRPr="0060705E">
              <w:t>3/ High expectations and equity</w:t>
            </w:r>
          </w:p>
          <w:p w:rsidR="00836BD2" w:rsidRPr="00C21EE9" w:rsidRDefault="00836BD2" w:rsidP="00CC4125">
            <w:pPr>
              <w:pStyle w:val="Tabletext-bold-7ptbefore"/>
            </w:pPr>
            <w:r w:rsidRPr="00C21EE9">
              <w:t>VEYLDF</w:t>
            </w:r>
            <w:r>
              <w:t xml:space="preserve"> </w:t>
            </w:r>
            <w:r w:rsidRPr="00C21EE9">
              <w:t>Practice Principle</w:t>
            </w:r>
          </w:p>
          <w:p w:rsidR="00836BD2" w:rsidRPr="00836BD2" w:rsidRDefault="00836BD2" w:rsidP="00CC4125">
            <w:pPr>
              <w:pStyle w:val="Table-numberingPrinciples"/>
            </w:pPr>
            <w:r w:rsidRPr="0060705E">
              <w:t>3/ High expectations for every child</w:t>
            </w:r>
          </w:p>
        </w:tc>
        <w:tc>
          <w:tcPr>
            <w:tcW w:w="1365" w:type="dxa"/>
            <w:shd w:val="clear" w:color="auto" w:fill="auto"/>
          </w:tcPr>
          <w:p w:rsidR="00836BD2" w:rsidRPr="00C21EE9" w:rsidRDefault="00836BD2" w:rsidP="00CC4125">
            <w:pPr>
              <w:pStyle w:val="Tabletext"/>
            </w:pPr>
          </w:p>
        </w:tc>
        <w:tc>
          <w:tcPr>
            <w:tcW w:w="1461" w:type="dxa"/>
            <w:shd w:val="clear" w:color="auto" w:fill="auto"/>
          </w:tcPr>
          <w:p w:rsidR="00836BD2" w:rsidRPr="0060705E" w:rsidRDefault="00836BD2" w:rsidP="00CC4125">
            <w:pPr>
              <w:pStyle w:val="Tabletext"/>
            </w:pPr>
          </w:p>
        </w:tc>
        <w:tc>
          <w:tcPr>
            <w:tcW w:w="2910" w:type="dxa"/>
            <w:shd w:val="clear" w:color="auto" w:fill="auto"/>
          </w:tcPr>
          <w:p w:rsidR="00836BD2" w:rsidRPr="0060705E" w:rsidRDefault="00836BD2" w:rsidP="00026321">
            <w:pPr>
              <w:pStyle w:val="Tablebullets"/>
            </w:pPr>
            <w:r w:rsidRPr="0060705E">
              <w:t>Evidence of involvement in local events e.g. photos</w:t>
            </w:r>
          </w:p>
          <w:p w:rsidR="00836BD2" w:rsidRPr="0060705E" w:rsidRDefault="00836BD2" w:rsidP="00026321">
            <w:pPr>
              <w:pStyle w:val="Tablebullets"/>
            </w:pPr>
            <w:r w:rsidRPr="0060705E">
              <w:t>Evidence of engagement with local communities e.g. excursions/</w:t>
            </w:r>
            <w:r>
              <w:t>incursions/</w:t>
            </w:r>
            <w:r w:rsidRPr="0060705E">
              <w:t>service events</w:t>
            </w:r>
          </w:p>
          <w:p w:rsidR="00836BD2" w:rsidRPr="0060705E" w:rsidRDefault="00836BD2" w:rsidP="00026321">
            <w:pPr>
              <w:pStyle w:val="Tablebullets"/>
            </w:pPr>
            <w:r w:rsidRPr="0060705E">
              <w:t>Open days</w:t>
            </w:r>
          </w:p>
          <w:p w:rsidR="00836BD2" w:rsidRPr="0060705E" w:rsidRDefault="00836BD2" w:rsidP="00563B03">
            <w:pPr>
              <w:pStyle w:val="Tablebullets"/>
            </w:pPr>
            <w:r w:rsidRPr="0060705E">
              <w:t>Engagement with the local Aboriginal and Torres Strait Islander communi</w:t>
            </w:r>
            <w:r w:rsidR="00563B03">
              <w:t>ties</w:t>
            </w:r>
          </w:p>
        </w:tc>
      </w:tr>
      <w:tr w:rsidR="0065031C" w:rsidRPr="0060705E" w:rsidTr="00563B03">
        <w:tc>
          <w:tcPr>
            <w:tcW w:w="15085" w:type="dxa"/>
            <w:gridSpan w:val="8"/>
            <w:shd w:val="clear" w:color="auto" w:fill="000000"/>
          </w:tcPr>
          <w:p w:rsidR="0065031C" w:rsidRPr="0060705E" w:rsidRDefault="0065031C" w:rsidP="00EF2C62">
            <w:pPr>
              <w:pStyle w:val="Table-Sub-Heading"/>
              <w:keepNext/>
            </w:pPr>
            <w:r w:rsidRPr="0015784A">
              <w:lastRenderedPageBreak/>
              <w:t>Quality Area 7: Leadership and service management</w:t>
            </w:r>
          </w:p>
        </w:tc>
      </w:tr>
      <w:tr w:rsidR="001A0D9A" w:rsidRPr="0060705E" w:rsidTr="00563B03">
        <w:tc>
          <w:tcPr>
            <w:tcW w:w="1379" w:type="dxa"/>
            <w:shd w:val="clear" w:color="auto" w:fill="CCCCCC"/>
          </w:tcPr>
          <w:p w:rsidR="0065031C" w:rsidRPr="00C21EE9" w:rsidRDefault="0065031C" w:rsidP="00EF2C62">
            <w:pPr>
              <w:pStyle w:val="Tablecolumnhead"/>
              <w:keepNext/>
            </w:pPr>
            <w:r>
              <w:t>Standard 7.1</w:t>
            </w:r>
          </w:p>
        </w:tc>
        <w:tc>
          <w:tcPr>
            <w:tcW w:w="7970" w:type="dxa"/>
            <w:gridSpan w:val="4"/>
            <w:shd w:val="clear" w:color="auto" w:fill="CCCCCC"/>
          </w:tcPr>
          <w:p w:rsidR="0065031C" w:rsidRPr="00563B03" w:rsidRDefault="0065031C" w:rsidP="00EF2C62">
            <w:pPr>
              <w:pStyle w:val="Tabletext"/>
              <w:keepNext/>
              <w:rPr>
                <w:b/>
              </w:rPr>
            </w:pPr>
            <w:r w:rsidRPr="00563B03">
              <w:rPr>
                <w:b/>
              </w:rPr>
              <w:t>Effective leadership promotes a positive organisational culture and builds a professional learning community</w:t>
            </w:r>
          </w:p>
        </w:tc>
        <w:tc>
          <w:tcPr>
            <w:tcW w:w="1365" w:type="dxa"/>
            <w:shd w:val="clear" w:color="auto" w:fill="CCCCCC"/>
          </w:tcPr>
          <w:p w:rsidR="0065031C" w:rsidRPr="00C21EE9" w:rsidRDefault="0065031C" w:rsidP="00EF2C62">
            <w:pPr>
              <w:pStyle w:val="Tabletext"/>
              <w:keepNext/>
            </w:pPr>
          </w:p>
        </w:tc>
        <w:tc>
          <w:tcPr>
            <w:tcW w:w="1461" w:type="dxa"/>
            <w:shd w:val="clear" w:color="auto" w:fill="CCCCCC"/>
          </w:tcPr>
          <w:p w:rsidR="0065031C" w:rsidRPr="0060705E" w:rsidRDefault="0065031C" w:rsidP="00EF2C62">
            <w:pPr>
              <w:pStyle w:val="Tabletext"/>
              <w:keepNext/>
            </w:pPr>
          </w:p>
        </w:tc>
        <w:tc>
          <w:tcPr>
            <w:tcW w:w="2910" w:type="dxa"/>
            <w:shd w:val="clear" w:color="auto" w:fill="CCCCCC"/>
          </w:tcPr>
          <w:p w:rsidR="0065031C" w:rsidRPr="0060705E" w:rsidRDefault="0065031C" w:rsidP="00EF2C62">
            <w:pPr>
              <w:pStyle w:val="Tabletext"/>
              <w:keepNext/>
            </w:pPr>
          </w:p>
        </w:tc>
      </w:tr>
      <w:tr w:rsidR="005F71B3" w:rsidRPr="0060705E" w:rsidTr="00563B03">
        <w:tc>
          <w:tcPr>
            <w:tcW w:w="1379" w:type="dxa"/>
            <w:shd w:val="clear" w:color="auto" w:fill="auto"/>
          </w:tcPr>
          <w:p w:rsidR="0065031C" w:rsidRPr="00C21EE9" w:rsidRDefault="0065031C" w:rsidP="00CC4125">
            <w:pPr>
              <w:pStyle w:val="Tablecolumnhead"/>
            </w:pPr>
            <w:r w:rsidRPr="00C21EE9">
              <w:t>Element 7.1.1</w:t>
            </w:r>
          </w:p>
        </w:tc>
        <w:tc>
          <w:tcPr>
            <w:tcW w:w="2388" w:type="dxa"/>
            <w:shd w:val="clear" w:color="auto" w:fill="auto"/>
          </w:tcPr>
          <w:p w:rsidR="0065031C" w:rsidRPr="00C21EE9" w:rsidRDefault="0065031C" w:rsidP="00CC4125">
            <w:pPr>
              <w:pStyle w:val="Tabletext"/>
            </w:pPr>
            <w:r w:rsidRPr="00C21EE9">
              <w:t>Appropriate governance arrangements are in place to manage the service</w:t>
            </w:r>
          </w:p>
        </w:tc>
        <w:tc>
          <w:tcPr>
            <w:tcW w:w="1660" w:type="dxa"/>
            <w:shd w:val="clear" w:color="auto" w:fill="auto"/>
          </w:tcPr>
          <w:p w:rsidR="0065031C" w:rsidRPr="0060705E" w:rsidRDefault="0065031C" w:rsidP="00026321">
            <w:pPr>
              <w:pStyle w:val="Tablebullets"/>
            </w:pPr>
            <w:r w:rsidRPr="0060705E">
              <w:t>Code of Conduct</w:t>
            </w:r>
          </w:p>
          <w:p w:rsidR="0065031C" w:rsidRPr="0060705E" w:rsidRDefault="0065031C" w:rsidP="00026321">
            <w:pPr>
              <w:pStyle w:val="Tablebullets"/>
            </w:pPr>
            <w:r w:rsidRPr="0060705E">
              <w:t>Complaints and Grievances</w:t>
            </w:r>
          </w:p>
          <w:p w:rsidR="0065031C" w:rsidRPr="0060705E" w:rsidRDefault="0065031C" w:rsidP="00026321">
            <w:pPr>
              <w:pStyle w:val="Tablebullets"/>
            </w:pPr>
            <w:r w:rsidRPr="0060705E">
              <w:t>Determining Responsible Person</w:t>
            </w:r>
          </w:p>
          <w:p w:rsidR="0065031C" w:rsidRPr="0060705E" w:rsidRDefault="0065031C" w:rsidP="00026321">
            <w:pPr>
              <w:pStyle w:val="Tablebullets"/>
            </w:pPr>
            <w:r w:rsidRPr="0060705E">
              <w:t xml:space="preserve">Governance and Management of the Service </w:t>
            </w:r>
          </w:p>
          <w:p w:rsidR="0065031C" w:rsidRPr="0060705E" w:rsidRDefault="0065031C" w:rsidP="00026321">
            <w:pPr>
              <w:pStyle w:val="Tablebullets"/>
            </w:pPr>
            <w:r>
              <w:t>Privacy and Confidentiality</w:t>
            </w:r>
          </w:p>
        </w:tc>
        <w:tc>
          <w:tcPr>
            <w:tcW w:w="1239" w:type="dxa"/>
            <w:shd w:val="clear" w:color="auto" w:fill="auto"/>
          </w:tcPr>
          <w:p w:rsidR="0065031C" w:rsidRPr="0060705E" w:rsidRDefault="0065031C" w:rsidP="00CC4125">
            <w:pPr>
              <w:pStyle w:val="Tabletext-centered"/>
            </w:pPr>
            <w:r w:rsidRPr="00C21EE9">
              <w:t>√</w:t>
            </w:r>
          </w:p>
        </w:tc>
        <w:tc>
          <w:tcPr>
            <w:tcW w:w="2683" w:type="dxa"/>
            <w:shd w:val="clear" w:color="auto" w:fill="auto"/>
          </w:tcPr>
          <w:p w:rsidR="0065031C" w:rsidRPr="00C21EE9" w:rsidRDefault="0065031C" w:rsidP="00CC4125">
            <w:pPr>
              <w:pStyle w:val="Tabletext-bold"/>
            </w:pPr>
            <w:r w:rsidRPr="00C21EE9">
              <w:t>EYLF Principle</w:t>
            </w:r>
          </w:p>
          <w:p w:rsidR="0065031C" w:rsidRPr="0060705E" w:rsidRDefault="0065031C" w:rsidP="00CC4125">
            <w:pPr>
              <w:pStyle w:val="Table-numberingPrinciples"/>
            </w:pPr>
            <w:r w:rsidRPr="0060705E">
              <w:t>2/ Partnerships</w:t>
            </w:r>
          </w:p>
          <w:p w:rsidR="0065031C" w:rsidRPr="00C21EE9" w:rsidRDefault="0065031C" w:rsidP="00CC4125">
            <w:pPr>
              <w:pStyle w:val="Tabletext-bold-7ptbefore"/>
            </w:pPr>
            <w:r w:rsidRPr="00C21EE9">
              <w:t>VEYLDF</w:t>
            </w:r>
            <w:r>
              <w:t xml:space="preserve"> </w:t>
            </w:r>
            <w:r w:rsidRPr="00C21EE9">
              <w:t>Practice Principle</w:t>
            </w:r>
          </w:p>
          <w:p w:rsidR="0065031C" w:rsidRPr="0060705E" w:rsidRDefault="0065031C" w:rsidP="00CC4125">
            <w:pPr>
              <w:pStyle w:val="Table-numberingPrinciples"/>
            </w:pPr>
            <w:r w:rsidRPr="0060705E">
              <w:t>1/ Family-centred practice</w:t>
            </w:r>
          </w:p>
        </w:tc>
        <w:tc>
          <w:tcPr>
            <w:tcW w:w="1365" w:type="dxa"/>
            <w:shd w:val="clear" w:color="auto" w:fill="auto"/>
          </w:tcPr>
          <w:p w:rsidR="0065031C" w:rsidRPr="0060705E" w:rsidRDefault="0065031C" w:rsidP="00CC4125">
            <w:pPr>
              <w:pStyle w:val="Tabletext"/>
            </w:pPr>
          </w:p>
        </w:tc>
        <w:tc>
          <w:tcPr>
            <w:tcW w:w="1461" w:type="dxa"/>
            <w:shd w:val="clear" w:color="auto" w:fill="auto"/>
          </w:tcPr>
          <w:p w:rsidR="0065031C" w:rsidRPr="0060705E" w:rsidRDefault="0065031C" w:rsidP="00CC4125">
            <w:pPr>
              <w:pStyle w:val="Tabletext"/>
            </w:pPr>
            <w:r w:rsidRPr="00C21EE9">
              <w:t>Regulations:</w:t>
            </w:r>
            <w:r w:rsidR="008B34B6">
              <w:t xml:space="preserve"> </w:t>
            </w:r>
            <w:r w:rsidRPr="0060705E">
              <w:t xml:space="preserve">168–172, </w:t>
            </w:r>
            <w:r w:rsidR="00563B03">
              <w:br/>
            </w:r>
            <w:r w:rsidRPr="0060705E">
              <w:t>181–184</w:t>
            </w:r>
          </w:p>
        </w:tc>
        <w:tc>
          <w:tcPr>
            <w:tcW w:w="2910" w:type="dxa"/>
            <w:shd w:val="clear" w:color="auto" w:fill="auto"/>
          </w:tcPr>
          <w:p w:rsidR="0065031C" w:rsidRPr="0060705E" w:rsidRDefault="0065031C" w:rsidP="00026321">
            <w:pPr>
              <w:pStyle w:val="Tablebullets"/>
            </w:pPr>
            <w:r w:rsidRPr="0060705E">
              <w:t>Constitution</w:t>
            </w:r>
          </w:p>
          <w:p w:rsidR="0065031C" w:rsidRPr="0060705E" w:rsidRDefault="0065031C" w:rsidP="00026321">
            <w:pPr>
              <w:pStyle w:val="Tablebullets"/>
            </w:pPr>
            <w:r w:rsidRPr="0060705E">
              <w:t>Service agreements</w:t>
            </w:r>
          </w:p>
          <w:p w:rsidR="0065031C" w:rsidRPr="0060705E" w:rsidRDefault="0065031C" w:rsidP="00026321">
            <w:pPr>
              <w:pStyle w:val="Tablebullets"/>
            </w:pPr>
            <w:r w:rsidRPr="0060705E">
              <w:t>Information displayed as required under the National Regulations</w:t>
            </w:r>
          </w:p>
          <w:p w:rsidR="0065031C" w:rsidRPr="0060705E" w:rsidRDefault="0065031C" w:rsidP="00026321">
            <w:pPr>
              <w:pStyle w:val="Tablebullets"/>
            </w:pPr>
            <w:r w:rsidRPr="0060705E">
              <w:t xml:space="preserve">Information for families about relevant governance structures, including the name of the Approved Provider and the person to </w:t>
            </w:r>
            <w:r>
              <w:t>contact when making a complaint</w:t>
            </w:r>
          </w:p>
        </w:tc>
      </w:tr>
      <w:tr w:rsidR="005F71B3" w:rsidRPr="0060705E" w:rsidTr="00563B03">
        <w:tc>
          <w:tcPr>
            <w:tcW w:w="1379" w:type="dxa"/>
            <w:shd w:val="clear" w:color="auto" w:fill="auto"/>
          </w:tcPr>
          <w:p w:rsidR="0065031C" w:rsidRPr="00C21EE9" w:rsidRDefault="0065031C" w:rsidP="00CC4125">
            <w:pPr>
              <w:pStyle w:val="Tablecolumnhead"/>
            </w:pPr>
            <w:r w:rsidRPr="00C21EE9">
              <w:t>Element 7.1.2</w:t>
            </w:r>
          </w:p>
        </w:tc>
        <w:tc>
          <w:tcPr>
            <w:tcW w:w="2388" w:type="dxa"/>
            <w:shd w:val="clear" w:color="auto" w:fill="auto"/>
          </w:tcPr>
          <w:p w:rsidR="0065031C" w:rsidRPr="00C21EE9" w:rsidRDefault="0065031C" w:rsidP="00CC4125">
            <w:pPr>
              <w:pStyle w:val="Tabletext"/>
            </w:pPr>
            <w:r w:rsidRPr="00C21EE9">
              <w:t>The induction of educators, co-ordinators and staff members is comprehensive</w:t>
            </w:r>
          </w:p>
        </w:tc>
        <w:tc>
          <w:tcPr>
            <w:tcW w:w="1660" w:type="dxa"/>
            <w:shd w:val="clear" w:color="auto" w:fill="auto"/>
          </w:tcPr>
          <w:p w:rsidR="0065031C" w:rsidRPr="0060705E" w:rsidRDefault="0065031C" w:rsidP="00026321">
            <w:pPr>
              <w:pStyle w:val="Tablebullets"/>
            </w:pPr>
            <w:r w:rsidRPr="0060705E">
              <w:t>Occupational Health and Safety</w:t>
            </w:r>
          </w:p>
          <w:p w:rsidR="0065031C" w:rsidRPr="0060705E" w:rsidRDefault="0065031C" w:rsidP="00026321">
            <w:pPr>
              <w:pStyle w:val="Tablebullets"/>
            </w:pPr>
            <w:r w:rsidRPr="0060705E">
              <w:t>Participation of Volunteers and Students</w:t>
            </w:r>
          </w:p>
          <w:p w:rsidR="0065031C" w:rsidRPr="0060705E" w:rsidRDefault="0065031C" w:rsidP="00026321">
            <w:pPr>
              <w:pStyle w:val="Tablebullets"/>
            </w:pPr>
            <w:r w:rsidRPr="0060705E">
              <w:t>Staffing</w:t>
            </w:r>
          </w:p>
        </w:tc>
        <w:tc>
          <w:tcPr>
            <w:tcW w:w="1239" w:type="dxa"/>
            <w:shd w:val="clear" w:color="auto" w:fill="auto"/>
          </w:tcPr>
          <w:p w:rsidR="0065031C" w:rsidRPr="0060705E" w:rsidRDefault="0065031C" w:rsidP="00CC4125">
            <w:pPr>
              <w:pStyle w:val="Tabletext-centered"/>
            </w:pPr>
          </w:p>
        </w:tc>
        <w:tc>
          <w:tcPr>
            <w:tcW w:w="2683" w:type="dxa"/>
            <w:shd w:val="clear" w:color="auto" w:fill="auto"/>
          </w:tcPr>
          <w:p w:rsidR="0065031C" w:rsidRPr="00C21EE9" w:rsidRDefault="0065031C" w:rsidP="00CC4125">
            <w:pPr>
              <w:pStyle w:val="Tabletext-bold"/>
            </w:pPr>
            <w:r w:rsidRPr="00C21EE9">
              <w:t>EYLF Principles</w:t>
            </w:r>
          </w:p>
          <w:p w:rsidR="0065031C" w:rsidRPr="0060705E" w:rsidRDefault="0065031C" w:rsidP="00CC4125">
            <w:pPr>
              <w:pStyle w:val="Table-numberingPrinciples"/>
            </w:pPr>
            <w:r w:rsidRPr="0060705E">
              <w:t>2/ Partnerships</w:t>
            </w:r>
          </w:p>
          <w:p w:rsidR="0065031C" w:rsidRPr="0060705E" w:rsidRDefault="0065031C" w:rsidP="00CC4125">
            <w:pPr>
              <w:pStyle w:val="Table-numberingPrinciples"/>
            </w:pPr>
            <w:r w:rsidRPr="0060705E">
              <w:t>5/ Ongoing learning and reflective practice</w:t>
            </w:r>
          </w:p>
          <w:p w:rsidR="0065031C" w:rsidRPr="00C21EE9" w:rsidRDefault="0065031C" w:rsidP="00CC4125">
            <w:pPr>
              <w:pStyle w:val="Tabletext-bold-7ptbefore"/>
            </w:pPr>
            <w:r w:rsidRPr="00C21EE9">
              <w:t>VEYLDF</w:t>
            </w:r>
            <w:r>
              <w:t xml:space="preserve"> </w:t>
            </w:r>
            <w:r w:rsidRPr="00C21EE9">
              <w:t>Practice Principle</w:t>
            </w:r>
          </w:p>
          <w:p w:rsidR="0065031C" w:rsidRPr="0060705E" w:rsidRDefault="0065031C" w:rsidP="00CC4125">
            <w:pPr>
              <w:pStyle w:val="Table-numberingPrinciples"/>
            </w:pPr>
            <w:r w:rsidRPr="0060705E">
              <w:t>2/ Partnerships with professionals</w:t>
            </w:r>
          </w:p>
        </w:tc>
        <w:tc>
          <w:tcPr>
            <w:tcW w:w="1365" w:type="dxa"/>
            <w:shd w:val="clear" w:color="auto" w:fill="auto"/>
          </w:tcPr>
          <w:p w:rsidR="0065031C" w:rsidRPr="0060705E" w:rsidRDefault="0065031C" w:rsidP="00DC4B3D">
            <w:pPr>
              <w:spacing w:line="240" w:lineRule="auto"/>
            </w:pPr>
          </w:p>
        </w:tc>
        <w:tc>
          <w:tcPr>
            <w:tcW w:w="1461" w:type="dxa"/>
            <w:shd w:val="clear" w:color="auto" w:fill="auto"/>
          </w:tcPr>
          <w:p w:rsidR="0065031C" w:rsidRPr="0060705E" w:rsidRDefault="0065031C" w:rsidP="00DC4B3D">
            <w:pPr>
              <w:spacing w:line="240" w:lineRule="auto"/>
            </w:pPr>
          </w:p>
        </w:tc>
        <w:tc>
          <w:tcPr>
            <w:tcW w:w="2910" w:type="dxa"/>
            <w:shd w:val="clear" w:color="auto" w:fill="auto"/>
          </w:tcPr>
          <w:p w:rsidR="0065031C" w:rsidRPr="0060705E" w:rsidRDefault="0065031C" w:rsidP="00026321">
            <w:pPr>
              <w:pStyle w:val="Tablebullets"/>
            </w:pPr>
            <w:r w:rsidRPr="0060705E">
              <w:t>Staff induction program</w:t>
            </w:r>
          </w:p>
          <w:p w:rsidR="0065031C" w:rsidRPr="0060705E" w:rsidRDefault="0065031C" w:rsidP="00026321">
            <w:pPr>
              <w:pStyle w:val="Tablebullets"/>
            </w:pPr>
            <w:r w:rsidRPr="0060705E">
              <w:t>Induction checklist for volunteers/students</w:t>
            </w:r>
          </w:p>
        </w:tc>
      </w:tr>
      <w:tr w:rsidR="005F71B3" w:rsidRPr="0060705E" w:rsidTr="00563B03">
        <w:tc>
          <w:tcPr>
            <w:tcW w:w="1379" w:type="dxa"/>
            <w:shd w:val="clear" w:color="auto" w:fill="auto"/>
          </w:tcPr>
          <w:p w:rsidR="008459D6" w:rsidRPr="00C21EE9" w:rsidRDefault="008459D6" w:rsidP="00CC4125">
            <w:pPr>
              <w:pStyle w:val="Tablecolumnhead"/>
            </w:pPr>
            <w:r w:rsidRPr="00C21EE9">
              <w:t>Element 7.1.3</w:t>
            </w:r>
          </w:p>
        </w:tc>
        <w:tc>
          <w:tcPr>
            <w:tcW w:w="2388" w:type="dxa"/>
            <w:shd w:val="clear" w:color="auto" w:fill="auto"/>
          </w:tcPr>
          <w:p w:rsidR="008459D6" w:rsidRPr="00C21EE9" w:rsidRDefault="008459D6" w:rsidP="00CC4125">
            <w:pPr>
              <w:pStyle w:val="Tabletext"/>
            </w:pPr>
            <w:r w:rsidRPr="00C21EE9">
              <w:t xml:space="preserve">Every effort is made to promote continuity of educators and </w:t>
            </w:r>
            <w:r w:rsidR="00563B03">
              <w:br/>
            </w:r>
            <w:r w:rsidRPr="00C21EE9">
              <w:t>co-ordinators at the service</w:t>
            </w:r>
          </w:p>
        </w:tc>
        <w:tc>
          <w:tcPr>
            <w:tcW w:w="1660" w:type="dxa"/>
            <w:shd w:val="clear" w:color="auto" w:fill="auto"/>
          </w:tcPr>
          <w:p w:rsidR="008459D6" w:rsidRPr="0060705E" w:rsidRDefault="008459D6" w:rsidP="00026321">
            <w:pPr>
              <w:pStyle w:val="Tablebullets"/>
            </w:pPr>
            <w:r w:rsidRPr="0060705E">
              <w:t>Determining Responsible Person</w:t>
            </w:r>
          </w:p>
          <w:p w:rsidR="008459D6" w:rsidRPr="0060705E" w:rsidRDefault="008459D6" w:rsidP="00026321">
            <w:pPr>
              <w:pStyle w:val="Tablebullets"/>
            </w:pPr>
            <w:r>
              <w:t>Staffing</w:t>
            </w:r>
          </w:p>
        </w:tc>
        <w:tc>
          <w:tcPr>
            <w:tcW w:w="1239" w:type="dxa"/>
            <w:shd w:val="clear" w:color="auto" w:fill="auto"/>
          </w:tcPr>
          <w:p w:rsidR="008459D6" w:rsidRPr="0060705E" w:rsidRDefault="008459D6" w:rsidP="00CC4125">
            <w:pPr>
              <w:pStyle w:val="Tabletext-centered"/>
            </w:pPr>
            <w:r w:rsidRPr="00C21EE9">
              <w:t>√</w:t>
            </w:r>
          </w:p>
        </w:tc>
        <w:tc>
          <w:tcPr>
            <w:tcW w:w="2683" w:type="dxa"/>
            <w:shd w:val="clear" w:color="auto" w:fill="auto"/>
          </w:tcPr>
          <w:p w:rsidR="008459D6" w:rsidRPr="00C21EE9" w:rsidRDefault="008459D6" w:rsidP="00CC4125">
            <w:pPr>
              <w:pStyle w:val="Tabletext-bold"/>
            </w:pPr>
            <w:r w:rsidRPr="00C21EE9">
              <w:t>EYLF Principles</w:t>
            </w:r>
          </w:p>
          <w:p w:rsidR="008459D6" w:rsidRPr="0060705E" w:rsidRDefault="008459D6" w:rsidP="00CC4125">
            <w:pPr>
              <w:pStyle w:val="Table-numberingPrinciples"/>
            </w:pPr>
            <w:r w:rsidRPr="0060705E">
              <w:t>2/ Partnerships</w:t>
            </w:r>
          </w:p>
          <w:p w:rsidR="008459D6" w:rsidRPr="0060705E" w:rsidRDefault="008459D6" w:rsidP="00CC4125">
            <w:pPr>
              <w:pStyle w:val="Table-numberingPrinciples"/>
            </w:pPr>
            <w:r w:rsidRPr="0060705E">
              <w:t>5/ Ongoing learning and reflective practice</w:t>
            </w:r>
          </w:p>
          <w:p w:rsidR="008459D6" w:rsidRPr="00C21EE9" w:rsidRDefault="008459D6" w:rsidP="00CC4125">
            <w:pPr>
              <w:pStyle w:val="Tabletext-bold-7ptbefore"/>
            </w:pPr>
            <w:r w:rsidRPr="00C21EE9">
              <w:t>VEYLDF</w:t>
            </w:r>
            <w:r>
              <w:t xml:space="preserve"> </w:t>
            </w:r>
            <w:r w:rsidRPr="00C21EE9">
              <w:t>Practice Principles</w:t>
            </w:r>
          </w:p>
          <w:p w:rsidR="008459D6" w:rsidRPr="001445A8" w:rsidRDefault="008459D6" w:rsidP="00CC4125">
            <w:pPr>
              <w:pStyle w:val="Table-numberingPrinciples"/>
            </w:pPr>
            <w:r w:rsidRPr="0060705E">
              <w:t xml:space="preserve">2/ </w:t>
            </w:r>
            <w:r w:rsidRPr="001445A8">
              <w:t>Partnerships with professionals</w:t>
            </w:r>
          </w:p>
          <w:p w:rsidR="008459D6" w:rsidRPr="008459D6" w:rsidRDefault="008459D6" w:rsidP="00CC4125">
            <w:pPr>
              <w:pStyle w:val="Table-numberingPrinciples"/>
            </w:pPr>
            <w:r w:rsidRPr="001445A8">
              <w:t>8/ Reflective practice</w:t>
            </w:r>
          </w:p>
        </w:tc>
        <w:tc>
          <w:tcPr>
            <w:tcW w:w="1365" w:type="dxa"/>
            <w:shd w:val="clear" w:color="auto" w:fill="auto"/>
          </w:tcPr>
          <w:p w:rsidR="008459D6" w:rsidRPr="0060705E" w:rsidRDefault="008459D6" w:rsidP="00CC4125">
            <w:pPr>
              <w:pStyle w:val="Tabletext"/>
            </w:pPr>
          </w:p>
        </w:tc>
        <w:tc>
          <w:tcPr>
            <w:tcW w:w="1461" w:type="dxa"/>
            <w:shd w:val="clear" w:color="auto" w:fill="auto"/>
          </w:tcPr>
          <w:p w:rsidR="008459D6" w:rsidRPr="0060705E" w:rsidRDefault="008459D6" w:rsidP="00CC4125">
            <w:pPr>
              <w:pStyle w:val="Tabletext"/>
            </w:pPr>
          </w:p>
        </w:tc>
        <w:tc>
          <w:tcPr>
            <w:tcW w:w="2910" w:type="dxa"/>
            <w:shd w:val="clear" w:color="auto" w:fill="auto"/>
          </w:tcPr>
          <w:p w:rsidR="008459D6" w:rsidRPr="0060705E" w:rsidRDefault="008459D6" w:rsidP="00026321">
            <w:pPr>
              <w:pStyle w:val="Tablebullets"/>
            </w:pPr>
            <w:r w:rsidRPr="0060705E">
              <w:t>Staff rosters</w:t>
            </w:r>
          </w:p>
          <w:p w:rsidR="008459D6" w:rsidRPr="0060705E" w:rsidRDefault="008459D6" w:rsidP="00026321">
            <w:pPr>
              <w:pStyle w:val="Tablebullets"/>
            </w:pPr>
            <w:r w:rsidRPr="0060705E">
              <w:t>Staff e</w:t>
            </w:r>
            <w:r>
              <w:t>xit surveys (where appropriate)</w:t>
            </w:r>
          </w:p>
        </w:tc>
      </w:tr>
      <w:tr w:rsidR="005F71B3" w:rsidRPr="0060705E" w:rsidTr="00563B03">
        <w:tc>
          <w:tcPr>
            <w:tcW w:w="1379" w:type="dxa"/>
            <w:shd w:val="clear" w:color="auto" w:fill="auto"/>
          </w:tcPr>
          <w:p w:rsidR="008459D6" w:rsidRPr="00C21EE9" w:rsidRDefault="008459D6" w:rsidP="00EF2C62">
            <w:pPr>
              <w:pStyle w:val="Tablecolumnhead"/>
              <w:keepNext/>
            </w:pPr>
            <w:r w:rsidRPr="00C21EE9">
              <w:lastRenderedPageBreak/>
              <w:t>Element 7.1.4</w:t>
            </w:r>
          </w:p>
        </w:tc>
        <w:tc>
          <w:tcPr>
            <w:tcW w:w="2388" w:type="dxa"/>
            <w:shd w:val="clear" w:color="auto" w:fill="auto"/>
          </w:tcPr>
          <w:p w:rsidR="008459D6" w:rsidRPr="00C21EE9" w:rsidRDefault="008459D6" w:rsidP="00EF2C62">
            <w:pPr>
              <w:pStyle w:val="Tabletext"/>
              <w:keepNext/>
            </w:pPr>
            <w:r w:rsidRPr="00C21EE9">
              <w:t>Provision is made to ensure a suitably qualified and experienced educator or co-ordinator leads the development of the curriculum and ensures the establishment of clear goals and expectations for teaching and learning</w:t>
            </w:r>
          </w:p>
        </w:tc>
        <w:tc>
          <w:tcPr>
            <w:tcW w:w="1660" w:type="dxa"/>
            <w:shd w:val="clear" w:color="auto" w:fill="auto"/>
          </w:tcPr>
          <w:p w:rsidR="008459D6" w:rsidRPr="0060705E" w:rsidRDefault="008459D6" w:rsidP="00EF2C62">
            <w:pPr>
              <w:pStyle w:val="Tablebullets"/>
              <w:keepNext/>
            </w:pPr>
            <w:r w:rsidRPr="0060705E">
              <w:t>Curriculum Development</w:t>
            </w:r>
          </w:p>
          <w:p w:rsidR="008459D6" w:rsidRPr="0060705E" w:rsidRDefault="008459D6" w:rsidP="00EF2C62">
            <w:pPr>
              <w:pStyle w:val="Tablebullets"/>
              <w:keepNext/>
            </w:pPr>
            <w:r w:rsidRPr="0060705E">
              <w:t>Staffing</w:t>
            </w:r>
          </w:p>
        </w:tc>
        <w:tc>
          <w:tcPr>
            <w:tcW w:w="1239" w:type="dxa"/>
            <w:shd w:val="clear" w:color="auto" w:fill="auto"/>
          </w:tcPr>
          <w:p w:rsidR="008459D6" w:rsidRPr="0060705E" w:rsidRDefault="008459D6" w:rsidP="00EF2C62">
            <w:pPr>
              <w:pStyle w:val="Tabletext-centered"/>
              <w:keepNext/>
            </w:pPr>
          </w:p>
        </w:tc>
        <w:tc>
          <w:tcPr>
            <w:tcW w:w="2683" w:type="dxa"/>
            <w:shd w:val="clear" w:color="auto" w:fill="auto"/>
          </w:tcPr>
          <w:p w:rsidR="008459D6" w:rsidRPr="00C21EE9" w:rsidRDefault="008459D6" w:rsidP="00EF2C62">
            <w:pPr>
              <w:pStyle w:val="Tabletext-bold"/>
              <w:keepNext/>
            </w:pPr>
            <w:r w:rsidRPr="00C21EE9">
              <w:t>EYLF Principle</w:t>
            </w:r>
          </w:p>
          <w:p w:rsidR="008459D6" w:rsidRPr="0060705E" w:rsidRDefault="008459D6" w:rsidP="00EF2C62">
            <w:pPr>
              <w:pStyle w:val="Table-numberingPrinciples"/>
              <w:keepNext/>
            </w:pPr>
            <w:r w:rsidRPr="0060705E">
              <w:t>5/ Ongoing learning and reflective practice</w:t>
            </w:r>
          </w:p>
          <w:p w:rsidR="008459D6" w:rsidRPr="00C21EE9" w:rsidRDefault="008459D6" w:rsidP="00EF2C62">
            <w:pPr>
              <w:pStyle w:val="Tabletext-bold-7ptbefore"/>
              <w:keepNext/>
            </w:pPr>
            <w:r w:rsidRPr="00C21EE9">
              <w:t>VEYLDF</w:t>
            </w:r>
            <w:r>
              <w:t xml:space="preserve"> </w:t>
            </w:r>
            <w:r w:rsidRPr="00C21EE9">
              <w:t>Practice Principles</w:t>
            </w:r>
          </w:p>
          <w:p w:rsidR="008459D6" w:rsidRPr="0060705E" w:rsidRDefault="008459D6" w:rsidP="00EF2C62">
            <w:pPr>
              <w:pStyle w:val="Table-numberingPrinciples"/>
              <w:keepNext/>
            </w:pPr>
            <w:r w:rsidRPr="0060705E">
              <w:t>6/ Integrated teaching and learning approaches</w:t>
            </w:r>
          </w:p>
          <w:p w:rsidR="008459D6" w:rsidRPr="00DC4B3D" w:rsidRDefault="008459D6" w:rsidP="00EF2C62">
            <w:pPr>
              <w:pStyle w:val="Table-numberingPrinciples"/>
              <w:keepNext/>
              <w:rPr>
                <w:b/>
              </w:rPr>
            </w:pPr>
            <w:r w:rsidRPr="0060705E">
              <w:t>8/ Reflective practice</w:t>
            </w:r>
          </w:p>
        </w:tc>
        <w:tc>
          <w:tcPr>
            <w:tcW w:w="1365" w:type="dxa"/>
            <w:shd w:val="clear" w:color="auto" w:fill="auto"/>
          </w:tcPr>
          <w:p w:rsidR="008459D6" w:rsidRPr="0060705E" w:rsidRDefault="008459D6" w:rsidP="00EF2C62">
            <w:pPr>
              <w:pStyle w:val="Tabletext"/>
              <w:keepNext/>
            </w:pPr>
          </w:p>
        </w:tc>
        <w:tc>
          <w:tcPr>
            <w:tcW w:w="1461" w:type="dxa"/>
            <w:shd w:val="clear" w:color="auto" w:fill="auto"/>
          </w:tcPr>
          <w:p w:rsidR="008459D6" w:rsidRPr="0060705E" w:rsidRDefault="008459D6" w:rsidP="00EF2C62">
            <w:pPr>
              <w:pStyle w:val="Tabletext"/>
              <w:keepNext/>
            </w:pPr>
          </w:p>
        </w:tc>
        <w:tc>
          <w:tcPr>
            <w:tcW w:w="2910" w:type="dxa"/>
            <w:shd w:val="clear" w:color="auto" w:fill="auto"/>
          </w:tcPr>
          <w:p w:rsidR="008459D6" w:rsidRPr="0060705E" w:rsidRDefault="008459D6" w:rsidP="00EF2C62">
            <w:pPr>
              <w:pStyle w:val="Tablebullets"/>
              <w:keepNext/>
            </w:pPr>
            <w:r w:rsidRPr="0060705E">
              <w:t>Designation of Edu</w:t>
            </w:r>
            <w:r w:rsidR="00660806">
              <w:t>cational Leader on staff record</w:t>
            </w:r>
          </w:p>
          <w:p w:rsidR="008459D6" w:rsidRPr="0060705E" w:rsidRDefault="008459D6" w:rsidP="00EF2C62">
            <w:pPr>
              <w:pStyle w:val="Tablebullets"/>
              <w:keepNext/>
            </w:pPr>
            <w:r w:rsidRPr="0060705E">
              <w:t>Program documentation</w:t>
            </w:r>
          </w:p>
          <w:p w:rsidR="008459D6" w:rsidRDefault="008459D6" w:rsidP="00EF2C62">
            <w:pPr>
              <w:pStyle w:val="Tablebullets"/>
              <w:keepNext/>
            </w:pPr>
            <w:r w:rsidRPr="0060705E">
              <w:t>Minutes of staff meetings</w:t>
            </w:r>
          </w:p>
          <w:p w:rsidR="008459D6" w:rsidRPr="0060705E" w:rsidRDefault="008459D6" w:rsidP="00EF2C62">
            <w:pPr>
              <w:pStyle w:val="Tablebullets"/>
              <w:keepNext/>
            </w:pPr>
            <w:r>
              <w:t>D</w:t>
            </w:r>
            <w:r w:rsidRPr="0060705E">
              <w:t>ocumented goals for teaching and learning that centres on children’s learning and development</w:t>
            </w:r>
          </w:p>
          <w:p w:rsidR="008459D6" w:rsidRPr="0060705E" w:rsidRDefault="008459D6" w:rsidP="00EF2C62">
            <w:pPr>
              <w:pStyle w:val="Tablebullets"/>
              <w:keepNext/>
            </w:pPr>
            <w:r w:rsidRPr="0060705E">
              <w:t>Re</w:t>
            </w:r>
            <w:r>
              <w:t>cord of planning and evaluation</w:t>
            </w:r>
          </w:p>
        </w:tc>
      </w:tr>
      <w:tr w:rsidR="005F71B3" w:rsidRPr="0060705E" w:rsidTr="00563B03">
        <w:tc>
          <w:tcPr>
            <w:tcW w:w="1379" w:type="dxa"/>
            <w:shd w:val="clear" w:color="auto" w:fill="auto"/>
          </w:tcPr>
          <w:p w:rsidR="008459D6" w:rsidRPr="00C21EE9" w:rsidRDefault="008459D6" w:rsidP="00CC4125">
            <w:pPr>
              <w:pStyle w:val="Tablecolumnhead"/>
            </w:pPr>
            <w:r w:rsidRPr="00C21EE9">
              <w:t>Element 7.1.5</w:t>
            </w:r>
          </w:p>
        </w:tc>
        <w:tc>
          <w:tcPr>
            <w:tcW w:w="2388" w:type="dxa"/>
            <w:shd w:val="clear" w:color="auto" w:fill="auto"/>
          </w:tcPr>
          <w:p w:rsidR="008459D6" w:rsidRPr="00C21EE9" w:rsidRDefault="008459D6" w:rsidP="00CC4125">
            <w:pPr>
              <w:pStyle w:val="Tabletext"/>
            </w:pPr>
            <w:r w:rsidRPr="00C21EE9">
              <w:t>Adults working with children and those engaged in management of the service or residing on the premises are fit and proper</w:t>
            </w:r>
          </w:p>
        </w:tc>
        <w:tc>
          <w:tcPr>
            <w:tcW w:w="1660" w:type="dxa"/>
            <w:shd w:val="clear" w:color="auto" w:fill="auto"/>
          </w:tcPr>
          <w:p w:rsidR="008459D6" w:rsidRPr="0060705E" w:rsidRDefault="008459D6" w:rsidP="00026321">
            <w:pPr>
              <w:pStyle w:val="Tablebullets"/>
            </w:pPr>
            <w:r w:rsidRPr="0060705E">
              <w:t>Child Safe Environment</w:t>
            </w:r>
          </w:p>
          <w:p w:rsidR="008459D6" w:rsidRPr="0060705E" w:rsidRDefault="008459D6" w:rsidP="00026321">
            <w:pPr>
              <w:pStyle w:val="Tablebullets"/>
            </w:pPr>
            <w:r w:rsidRPr="0060705E">
              <w:t>Participation of Volunteers and Students</w:t>
            </w:r>
          </w:p>
          <w:p w:rsidR="008459D6" w:rsidRPr="0060705E" w:rsidRDefault="008459D6" w:rsidP="00026321">
            <w:pPr>
              <w:pStyle w:val="Tablebullets"/>
            </w:pPr>
            <w:r>
              <w:t>Staffing</w:t>
            </w:r>
          </w:p>
        </w:tc>
        <w:tc>
          <w:tcPr>
            <w:tcW w:w="1239" w:type="dxa"/>
            <w:shd w:val="clear" w:color="auto" w:fill="auto"/>
          </w:tcPr>
          <w:p w:rsidR="008459D6" w:rsidRPr="0060705E" w:rsidRDefault="008459D6" w:rsidP="00CC4125">
            <w:pPr>
              <w:pStyle w:val="Tabletext-centered"/>
            </w:pPr>
          </w:p>
        </w:tc>
        <w:tc>
          <w:tcPr>
            <w:tcW w:w="2683" w:type="dxa"/>
            <w:shd w:val="clear" w:color="auto" w:fill="auto"/>
          </w:tcPr>
          <w:p w:rsidR="008459D6" w:rsidRPr="00C21EE9" w:rsidRDefault="008459D6" w:rsidP="00CC4125">
            <w:pPr>
              <w:pStyle w:val="Tabletext-bold"/>
            </w:pPr>
            <w:r w:rsidRPr="00C21EE9">
              <w:t>EYLF Principle</w:t>
            </w:r>
          </w:p>
          <w:p w:rsidR="008459D6" w:rsidRPr="0060705E" w:rsidRDefault="008459D6" w:rsidP="00CC4125">
            <w:pPr>
              <w:pStyle w:val="Table-numberingPrinciples"/>
            </w:pPr>
            <w:r w:rsidRPr="0060705E">
              <w:t>1/ Secure, respectful and reciprocal relationships</w:t>
            </w:r>
          </w:p>
          <w:p w:rsidR="008459D6" w:rsidRPr="00C21EE9" w:rsidRDefault="008459D6" w:rsidP="00CC4125">
            <w:pPr>
              <w:pStyle w:val="Tabletext-bold-7ptbefore"/>
            </w:pPr>
            <w:r w:rsidRPr="00C21EE9">
              <w:t>VEYLDF</w:t>
            </w:r>
            <w:r w:rsidR="00307051">
              <w:t xml:space="preserve"> </w:t>
            </w:r>
            <w:r w:rsidRPr="00C21EE9">
              <w:t>Practice Principle</w:t>
            </w:r>
          </w:p>
          <w:p w:rsidR="008459D6" w:rsidRPr="0060705E" w:rsidRDefault="008459D6" w:rsidP="00CC4125">
            <w:pPr>
              <w:pStyle w:val="Table-numberingPrinciples"/>
            </w:pPr>
            <w:r w:rsidRPr="0060705E">
              <w:t>5/ Respectful relationships and responsive engagement</w:t>
            </w:r>
          </w:p>
        </w:tc>
        <w:tc>
          <w:tcPr>
            <w:tcW w:w="1365" w:type="dxa"/>
            <w:shd w:val="clear" w:color="auto" w:fill="auto"/>
          </w:tcPr>
          <w:p w:rsidR="008459D6" w:rsidRPr="0060705E" w:rsidRDefault="008459D6" w:rsidP="00CC4125">
            <w:pPr>
              <w:pStyle w:val="Tabletext"/>
            </w:pPr>
            <w:r w:rsidRPr="00C21EE9">
              <w:t>Sections:</w:t>
            </w:r>
            <w:r w:rsidR="008B34B6">
              <w:t xml:space="preserve"> </w:t>
            </w:r>
            <w:r w:rsidR="008B34B6">
              <w:br/>
            </w:r>
            <w:r w:rsidRPr="0060705E">
              <w:t>12, 13, 21, 109</w:t>
            </w:r>
          </w:p>
        </w:tc>
        <w:tc>
          <w:tcPr>
            <w:tcW w:w="1461" w:type="dxa"/>
            <w:shd w:val="clear" w:color="auto" w:fill="auto"/>
          </w:tcPr>
          <w:p w:rsidR="008459D6" w:rsidRPr="005721F7" w:rsidRDefault="008459D6" w:rsidP="00CC4125">
            <w:pPr>
              <w:pStyle w:val="Tabletext"/>
            </w:pPr>
            <w:r w:rsidRPr="005721F7">
              <w:t>Regulations:</w:t>
            </w:r>
            <w:r w:rsidR="008B34B6" w:rsidRPr="005721F7">
              <w:t xml:space="preserve"> </w:t>
            </w:r>
            <w:r w:rsidRPr="005721F7">
              <w:t xml:space="preserve">163, 164 </w:t>
            </w:r>
          </w:p>
          <w:p w:rsidR="008459D6" w:rsidRPr="0060705E" w:rsidRDefault="008459D6" w:rsidP="00CC4125">
            <w:pPr>
              <w:pStyle w:val="Tabletext-7ptbefore"/>
            </w:pPr>
            <w:r w:rsidRPr="00C21EE9">
              <w:t>Related requirements:</w:t>
            </w:r>
            <w:r w:rsidR="008B34B6">
              <w:t xml:space="preserve"> </w:t>
            </w:r>
            <w:r w:rsidRPr="00C21EE9">
              <w:t>Regulations:</w:t>
            </w:r>
            <w:r w:rsidR="008B34B6">
              <w:t xml:space="preserve"> </w:t>
            </w:r>
            <w:r w:rsidRPr="0060705E">
              <w:t>14–16, 46</w:t>
            </w:r>
          </w:p>
        </w:tc>
        <w:tc>
          <w:tcPr>
            <w:tcW w:w="2910" w:type="dxa"/>
            <w:shd w:val="clear" w:color="auto" w:fill="auto"/>
          </w:tcPr>
          <w:p w:rsidR="008459D6" w:rsidRPr="0060705E" w:rsidRDefault="008459D6" w:rsidP="00026321">
            <w:pPr>
              <w:pStyle w:val="Tablebullets"/>
            </w:pPr>
            <w:r w:rsidRPr="0060705E">
              <w:t>Staff records, including WWC checks</w:t>
            </w:r>
          </w:p>
          <w:p w:rsidR="008459D6" w:rsidRPr="0060705E" w:rsidRDefault="008459D6" w:rsidP="00026321">
            <w:pPr>
              <w:pStyle w:val="Tablebullets"/>
            </w:pPr>
            <w:r w:rsidRPr="0060705E">
              <w:t>R</w:t>
            </w:r>
            <w:r>
              <w:t>ecords of fitness and propriety</w:t>
            </w:r>
          </w:p>
        </w:tc>
      </w:tr>
      <w:tr w:rsidR="001A0D9A" w:rsidRPr="0060705E" w:rsidTr="00563B03">
        <w:tc>
          <w:tcPr>
            <w:tcW w:w="1379" w:type="dxa"/>
            <w:shd w:val="clear" w:color="auto" w:fill="CCCCCC"/>
          </w:tcPr>
          <w:p w:rsidR="008459D6" w:rsidRPr="00C21EE9" w:rsidRDefault="008459D6" w:rsidP="00CC4125">
            <w:pPr>
              <w:pStyle w:val="Tablecolumnhead"/>
            </w:pPr>
            <w:r>
              <w:t>Standard 7.2</w:t>
            </w:r>
          </w:p>
        </w:tc>
        <w:tc>
          <w:tcPr>
            <w:tcW w:w="7970" w:type="dxa"/>
            <w:gridSpan w:val="4"/>
            <w:shd w:val="clear" w:color="auto" w:fill="CCCCCC"/>
          </w:tcPr>
          <w:p w:rsidR="008459D6" w:rsidRPr="00563B03" w:rsidRDefault="008459D6" w:rsidP="00CC4125">
            <w:pPr>
              <w:pStyle w:val="Tabletext"/>
              <w:rPr>
                <w:b/>
              </w:rPr>
            </w:pPr>
            <w:r w:rsidRPr="00563B03">
              <w:rPr>
                <w:b/>
              </w:rPr>
              <w:t>There is a commitment to continuous improvement</w:t>
            </w:r>
          </w:p>
        </w:tc>
        <w:tc>
          <w:tcPr>
            <w:tcW w:w="1365" w:type="dxa"/>
            <w:shd w:val="clear" w:color="auto" w:fill="CCCCCC"/>
          </w:tcPr>
          <w:p w:rsidR="008459D6" w:rsidRPr="00C21EE9" w:rsidRDefault="008459D6" w:rsidP="00CC4125">
            <w:pPr>
              <w:pStyle w:val="Tabletext"/>
            </w:pPr>
          </w:p>
        </w:tc>
        <w:tc>
          <w:tcPr>
            <w:tcW w:w="1461" w:type="dxa"/>
            <w:shd w:val="clear" w:color="auto" w:fill="CCCCCC"/>
          </w:tcPr>
          <w:p w:rsidR="008459D6" w:rsidRPr="00C21EE9" w:rsidRDefault="008459D6" w:rsidP="00CC4125">
            <w:pPr>
              <w:pStyle w:val="Tabletext"/>
            </w:pPr>
          </w:p>
        </w:tc>
        <w:tc>
          <w:tcPr>
            <w:tcW w:w="2910" w:type="dxa"/>
            <w:shd w:val="clear" w:color="auto" w:fill="CCCCCC"/>
          </w:tcPr>
          <w:p w:rsidR="008459D6" w:rsidRPr="0060705E" w:rsidRDefault="008459D6" w:rsidP="00CC4125">
            <w:pPr>
              <w:pStyle w:val="Tabletext"/>
            </w:pPr>
          </w:p>
        </w:tc>
      </w:tr>
      <w:tr w:rsidR="005F71B3" w:rsidRPr="0060705E" w:rsidTr="00563B03">
        <w:tc>
          <w:tcPr>
            <w:tcW w:w="1379" w:type="dxa"/>
            <w:shd w:val="clear" w:color="auto" w:fill="auto"/>
          </w:tcPr>
          <w:p w:rsidR="008459D6" w:rsidRPr="00C21EE9" w:rsidRDefault="008459D6" w:rsidP="00CC4125">
            <w:pPr>
              <w:pStyle w:val="Tablecolumnhead"/>
            </w:pPr>
            <w:r>
              <w:t xml:space="preserve">Element </w:t>
            </w:r>
            <w:r w:rsidRPr="00C21EE9">
              <w:t>7.2.1</w:t>
            </w:r>
          </w:p>
        </w:tc>
        <w:tc>
          <w:tcPr>
            <w:tcW w:w="2388" w:type="dxa"/>
            <w:shd w:val="clear" w:color="auto" w:fill="auto"/>
          </w:tcPr>
          <w:p w:rsidR="008459D6" w:rsidRPr="00C21EE9" w:rsidRDefault="008459D6" w:rsidP="00CC4125">
            <w:pPr>
              <w:pStyle w:val="Tabletext"/>
            </w:pPr>
            <w:r w:rsidRPr="00C21EE9">
              <w:t>A statement of philosophy is developed and guides all aspects of the service’s operations</w:t>
            </w:r>
          </w:p>
        </w:tc>
        <w:tc>
          <w:tcPr>
            <w:tcW w:w="1660" w:type="dxa"/>
            <w:shd w:val="clear" w:color="auto" w:fill="auto"/>
          </w:tcPr>
          <w:p w:rsidR="008459D6" w:rsidRPr="0060705E" w:rsidRDefault="008459D6" w:rsidP="00026321">
            <w:pPr>
              <w:pStyle w:val="Tablebullets"/>
            </w:pPr>
            <w:r w:rsidRPr="0060705E">
              <w:t>Governanc</w:t>
            </w:r>
            <w:r>
              <w:t>e and Management of the Service</w:t>
            </w:r>
          </w:p>
        </w:tc>
        <w:tc>
          <w:tcPr>
            <w:tcW w:w="1239" w:type="dxa"/>
            <w:shd w:val="clear" w:color="auto" w:fill="auto"/>
          </w:tcPr>
          <w:p w:rsidR="008459D6" w:rsidRPr="0060705E" w:rsidRDefault="008459D6" w:rsidP="00CC4125">
            <w:pPr>
              <w:pStyle w:val="Tabletext-centered"/>
            </w:pPr>
            <w:r w:rsidRPr="00C21EE9">
              <w:t>√</w:t>
            </w:r>
          </w:p>
        </w:tc>
        <w:tc>
          <w:tcPr>
            <w:tcW w:w="2683" w:type="dxa"/>
            <w:shd w:val="clear" w:color="auto" w:fill="auto"/>
          </w:tcPr>
          <w:p w:rsidR="008459D6" w:rsidRPr="00C21EE9" w:rsidRDefault="008459D6" w:rsidP="00CC4125">
            <w:pPr>
              <w:pStyle w:val="Tabletext-bold"/>
            </w:pPr>
            <w:r w:rsidRPr="00C21EE9">
              <w:t>EYLF Principle</w:t>
            </w:r>
          </w:p>
          <w:p w:rsidR="008459D6" w:rsidRPr="0060705E" w:rsidRDefault="008459D6" w:rsidP="00CC4125">
            <w:pPr>
              <w:pStyle w:val="Table-numberingPrinciples"/>
            </w:pPr>
            <w:r w:rsidRPr="0060705E">
              <w:t>5/ Ongoing learning and reflective practice</w:t>
            </w:r>
          </w:p>
          <w:p w:rsidR="008459D6" w:rsidRPr="00C21EE9" w:rsidRDefault="008459D6" w:rsidP="00CC4125">
            <w:pPr>
              <w:pStyle w:val="Tabletext-bold-7ptbefore"/>
            </w:pPr>
            <w:r w:rsidRPr="00C21EE9">
              <w:t>VEYLDF</w:t>
            </w:r>
            <w:r>
              <w:t xml:space="preserve"> </w:t>
            </w:r>
            <w:r w:rsidRPr="00C21EE9">
              <w:t>Practice Principles</w:t>
            </w:r>
          </w:p>
          <w:p w:rsidR="008459D6" w:rsidRPr="0060705E" w:rsidRDefault="008459D6" w:rsidP="00CC4125">
            <w:pPr>
              <w:pStyle w:val="Table-numberingPrinciples"/>
            </w:pPr>
            <w:r w:rsidRPr="0060705E">
              <w:t>7/ Assessment for learning and development</w:t>
            </w:r>
          </w:p>
          <w:p w:rsidR="008459D6" w:rsidRPr="00DC4B3D" w:rsidRDefault="008459D6" w:rsidP="00CC4125">
            <w:pPr>
              <w:pStyle w:val="Table-numberingPrinciples"/>
              <w:rPr>
                <w:b/>
              </w:rPr>
            </w:pPr>
            <w:r w:rsidRPr="0060705E">
              <w:t>8/ Reflective practice</w:t>
            </w:r>
          </w:p>
        </w:tc>
        <w:tc>
          <w:tcPr>
            <w:tcW w:w="1365" w:type="dxa"/>
            <w:shd w:val="clear" w:color="auto" w:fill="auto"/>
          </w:tcPr>
          <w:p w:rsidR="008459D6" w:rsidRPr="0060705E" w:rsidRDefault="008459D6" w:rsidP="00CC4125">
            <w:pPr>
              <w:pStyle w:val="Tabletext"/>
            </w:pPr>
          </w:p>
        </w:tc>
        <w:tc>
          <w:tcPr>
            <w:tcW w:w="1461" w:type="dxa"/>
            <w:shd w:val="clear" w:color="auto" w:fill="auto"/>
          </w:tcPr>
          <w:p w:rsidR="008459D6" w:rsidRPr="0060705E" w:rsidRDefault="008459D6" w:rsidP="00CC4125">
            <w:pPr>
              <w:pStyle w:val="Tabletext"/>
            </w:pPr>
            <w:r w:rsidRPr="00C21EE9">
              <w:t>Regulations:</w:t>
            </w:r>
            <w:r w:rsidR="008B34B6">
              <w:t xml:space="preserve"> </w:t>
            </w:r>
            <w:r w:rsidRPr="0060705E">
              <w:t>55, 56</w:t>
            </w:r>
          </w:p>
        </w:tc>
        <w:tc>
          <w:tcPr>
            <w:tcW w:w="2910" w:type="dxa"/>
            <w:shd w:val="clear" w:color="auto" w:fill="auto"/>
          </w:tcPr>
          <w:p w:rsidR="008459D6" w:rsidRPr="0060705E" w:rsidRDefault="008459D6" w:rsidP="00026321">
            <w:pPr>
              <w:pStyle w:val="Tablebullets"/>
            </w:pPr>
            <w:r w:rsidRPr="0060705E">
              <w:t>Philosophy statement is displayed and communicated in a variety of ways</w:t>
            </w:r>
          </w:p>
          <w:p w:rsidR="008459D6" w:rsidRPr="0060705E" w:rsidRDefault="008459D6" w:rsidP="00026321">
            <w:pPr>
              <w:pStyle w:val="Tablebullets"/>
            </w:pPr>
            <w:r w:rsidRPr="0060705E">
              <w:t>Evidence of regular reviews and consultation regarding the philosophy of the service</w:t>
            </w:r>
          </w:p>
          <w:p w:rsidR="008459D6" w:rsidRPr="0060705E" w:rsidRDefault="008459D6" w:rsidP="00026321">
            <w:pPr>
              <w:pStyle w:val="Tablebullets"/>
            </w:pPr>
            <w:r w:rsidRPr="0060705E">
              <w:t>Staff induction in</w:t>
            </w:r>
            <w:r>
              <w:t>cludes the service’s philosophy</w:t>
            </w:r>
          </w:p>
        </w:tc>
      </w:tr>
      <w:tr w:rsidR="005F71B3" w:rsidRPr="0060705E" w:rsidTr="00563B03">
        <w:tc>
          <w:tcPr>
            <w:tcW w:w="1379" w:type="dxa"/>
            <w:shd w:val="clear" w:color="auto" w:fill="auto"/>
          </w:tcPr>
          <w:p w:rsidR="008459D6" w:rsidRPr="00C21EE9" w:rsidRDefault="008459D6" w:rsidP="00CC4125">
            <w:pPr>
              <w:pStyle w:val="Tablecolumnhead"/>
            </w:pPr>
            <w:r w:rsidRPr="00C21EE9">
              <w:t>Element 7.2.2</w:t>
            </w:r>
          </w:p>
        </w:tc>
        <w:tc>
          <w:tcPr>
            <w:tcW w:w="2388" w:type="dxa"/>
            <w:shd w:val="clear" w:color="auto" w:fill="auto"/>
          </w:tcPr>
          <w:p w:rsidR="008459D6" w:rsidRPr="0060705E" w:rsidRDefault="008459D6" w:rsidP="00CC4125">
            <w:pPr>
              <w:pStyle w:val="Tabletext"/>
            </w:pPr>
            <w:r w:rsidRPr="00C21EE9">
              <w:t>The performance of educators, co-ordinators and staff members is evaluated and individual development plans are in place to support performance improvement</w:t>
            </w:r>
          </w:p>
        </w:tc>
        <w:tc>
          <w:tcPr>
            <w:tcW w:w="1660" w:type="dxa"/>
            <w:shd w:val="clear" w:color="auto" w:fill="auto"/>
          </w:tcPr>
          <w:p w:rsidR="008459D6" w:rsidRPr="0060705E" w:rsidRDefault="008459D6" w:rsidP="00026321">
            <w:pPr>
              <w:pStyle w:val="Tablebullets"/>
            </w:pPr>
            <w:r w:rsidRPr="0060705E">
              <w:t>Staffing</w:t>
            </w:r>
          </w:p>
        </w:tc>
        <w:tc>
          <w:tcPr>
            <w:tcW w:w="1239" w:type="dxa"/>
            <w:shd w:val="clear" w:color="auto" w:fill="auto"/>
          </w:tcPr>
          <w:p w:rsidR="008459D6" w:rsidRPr="008459D6" w:rsidRDefault="008459D6" w:rsidP="00CC4125">
            <w:pPr>
              <w:pStyle w:val="Tabletext-centered"/>
            </w:pPr>
          </w:p>
        </w:tc>
        <w:tc>
          <w:tcPr>
            <w:tcW w:w="2683" w:type="dxa"/>
            <w:shd w:val="clear" w:color="auto" w:fill="auto"/>
          </w:tcPr>
          <w:p w:rsidR="008459D6" w:rsidRPr="00C21EE9" w:rsidRDefault="008459D6" w:rsidP="00CC4125">
            <w:pPr>
              <w:pStyle w:val="Tabletext-bold"/>
            </w:pPr>
            <w:r w:rsidRPr="00C21EE9">
              <w:t>EYLF Principle</w:t>
            </w:r>
          </w:p>
          <w:p w:rsidR="008459D6" w:rsidRPr="0060705E" w:rsidRDefault="008459D6" w:rsidP="00CC4125">
            <w:pPr>
              <w:pStyle w:val="Table-numberingPrinciples"/>
            </w:pPr>
            <w:r w:rsidRPr="0060705E">
              <w:t>5/ Ongoing learning and reflective practice</w:t>
            </w:r>
          </w:p>
          <w:p w:rsidR="008459D6" w:rsidRPr="00C21EE9" w:rsidRDefault="008459D6" w:rsidP="00CC4125">
            <w:pPr>
              <w:pStyle w:val="Tabletext-bold-7ptbefore"/>
            </w:pPr>
            <w:r w:rsidRPr="00C21EE9">
              <w:t>VEYLDF</w:t>
            </w:r>
            <w:r>
              <w:t xml:space="preserve"> </w:t>
            </w:r>
            <w:r w:rsidRPr="00C21EE9">
              <w:t>Practice Principle</w:t>
            </w:r>
          </w:p>
          <w:p w:rsidR="008459D6" w:rsidRPr="0060705E" w:rsidRDefault="008459D6" w:rsidP="00CC4125">
            <w:pPr>
              <w:pStyle w:val="Table-numberingPrinciples"/>
            </w:pPr>
            <w:r w:rsidRPr="0060705E">
              <w:t>8/ Reflective practice</w:t>
            </w:r>
          </w:p>
        </w:tc>
        <w:tc>
          <w:tcPr>
            <w:tcW w:w="1365" w:type="dxa"/>
            <w:shd w:val="clear" w:color="auto" w:fill="auto"/>
          </w:tcPr>
          <w:p w:rsidR="008459D6" w:rsidRPr="0060705E" w:rsidRDefault="008459D6" w:rsidP="00CC4125">
            <w:pPr>
              <w:pStyle w:val="Tabletext"/>
            </w:pPr>
          </w:p>
        </w:tc>
        <w:tc>
          <w:tcPr>
            <w:tcW w:w="1461" w:type="dxa"/>
            <w:shd w:val="clear" w:color="auto" w:fill="auto"/>
          </w:tcPr>
          <w:p w:rsidR="008459D6" w:rsidRPr="0060705E" w:rsidRDefault="008459D6" w:rsidP="00CC4125">
            <w:pPr>
              <w:pStyle w:val="Tabletext"/>
            </w:pPr>
          </w:p>
        </w:tc>
        <w:tc>
          <w:tcPr>
            <w:tcW w:w="2910" w:type="dxa"/>
            <w:shd w:val="clear" w:color="auto" w:fill="auto"/>
          </w:tcPr>
          <w:p w:rsidR="008459D6" w:rsidRPr="0060705E" w:rsidRDefault="008459D6" w:rsidP="00026321">
            <w:pPr>
              <w:pStyle w:val="Tablebullets"/>
            </w:pPr>
            <w:r w:rsidRPr="0060705E">
              <w:t>Position descriptions for educators/staff</w:t>
            </w:r>
          </w:p>
          <w:p w:rsidR="008459D6" w:rsidRPr="0060705E" w:rsidRDefault="008459D6" w:rsidP="00026321">
            <w:pPr>
              <w:pStyle w:val="Tablebullets"/>
            </w:pPr>
            <w:r w:rsidRPr="0060705E">
              <w:t>Staff performance reviews</w:t>
            </w:r>
          </w:p>
          <w:p w:rsidR="008459D6" w:rsidRPr="0060705E" w:rsidRDefault="008459D6" w:rsidP="00026321">
            <w:pPr>
              <w:pStyle w:val="Tablebullets"/>
            </w:pPr>
            <w:r w:rsidRPr="0060705E">
              <w:t>Staff</w:t>
            </w:r>
            <w:r>
              <w:t xml:space="preserve"> Professional Development Plans</w:t>
            </w:r>
          </w:p>
        </w:tc>
      </w:tr>
      <w:tr w:rsidR="005F71B3" w:rsidRPr="0060705E" w:rsidTr="00563B03">
        <w:tc>
          <w:tcPr>
            <w:tcW w:w="1379" w:type="dxa"/>
            <w:shd w:val="clear" w:color="auto" w:fill="auto"/>
          </w:tcPr>
          <w:p w:rsidR="008459D6" w:rsidRPr="00C21EE9" w:rsidRDefault="008459D6" w:rsidP="00EF2C62">
            <w:pPr>
              <w:pStyle w:val="Tablecolumnhead"/>
              <w:keepNext/>
            </w:pPr>
            <w:r w:rsidRPr="00C21EE9">
              <w:lastRenderedPageBreak/>
              <w:t>Element 7.2.3</w:t>
            </w:r>
          </w:p>
        </w:tc>
        <w:tc>
          <w:tcPr>
            <w:tcW w:w="2388" w:type="dxa"/>
            <w:shd w:val="clear" w:color="auto" w:fill="auto"/>
          </w:tcPr>
          <w:p w:rsidR="008459D6" w:rsidRPr="00DC4B3D" w:rsidRDefault="008459D6" w:rsidP="00EF2C62">
            <w:pPr>
              <w:pStyle w:val="Tabletext"/>
              <w:keepNext/>
              <w:rPr>
                <w:b/>
              </w:rPr>
            </w:pPr>
            <w:r w:rsidRPr="00C21EE9">
              <w:t>An effective self-assessment and quality improvement process is in place</w:t>
            </w:r>
          </w:p>
        </w:tc>
        <w:tc>
          <w:tcPr>
            <w:tcW w:w="1660" w:type="dxa"/>
            <w:shd w:val="clear" w:color="auto" w:fill="auto"/>
          </w:tcPr>
          <w:p w:rsidR="008459D6" w:rsidRPr="00C21EE9" w:rsidRDefault="008459D6" w:rsidP="00EF2C62">
            <w:pPr>
              <w:pStyle w:val="Tabletext"/>
              <w:keepNext/>
            </w:pPr>
          </w:p>
        </w:tc>
        <w:tc>
          <w:tcPr>
            <w:tcW w:w="1239" w:type="dxa"/>
            <w:shd w:val="clear" w:color="auto" w:fill="auto"/>
          </w:tcPr>
          <w:p w:rsidR="008459D6" w:rsidRPr="0060705E" w:rsidRDefault="008459D6" w:rsidP="00EF2C62">
            <w:pPr>
              <w:pStyle w:val="Tabletext-centered"/>
              <w:keepNext/>
            </w:pPr>
            <w:r w:rsidRPr="00C21EE9">
              <w:t>√</w:t>
            </w:r>
          </w:p>
        </w:tc>
        <w:tc>
          <w:tcPr>
            <w:tcW w:w="2683" w:type="dxa"/>
            <w:shd w:val="clear" w:color="auto" w:fill="auto"/>
          </w:tcPr>
          <w:p w:rsidR="008459D6" w:rsidRPr="00C21EE9" w:rsidRDefault="008459D6" w:rsidP="00EF2C62">
            <w:pPr>
              <w:pStyle w:val="Tabletext-bold"/>
              <w:keepNext/>
            </w:pPr>
            <w:r w:rsidRPr="00C21EE9">
              <w:t>EYLF Principles</w:t>
            </w:r>
          </w:p>
          <w:p w:rsidR="008459D6" w:rsidRPr="0060705E" w:rsidRDefault="008459D6" w:rsidP="00EF2C62">
            <w:pPr>
              <w:pStyle w:val="Table-numberingPrinciples"/>
              <w:keepNext/>
            </w:pPr>
            <w:r w:rsidRPr="0060705E">
              <w:t>2/ Partnerships</w:t>
            </w:r>
          </w:p>
          <w:p w:rsidR="008459D6" w:rsidRPr="0060705E" w:rsidRDefault="008459D6" w:rsidP="00EF2C62">
            <w:pPr>
              <w:pStyle w:val="Table-numberingPrinciples"/>
              <w:keepNext/>
            </w:pPr>
            <w:r w:rsidRPr="0060705E">
              <w:t>5/ Ongoing learning and reflective practice</w:t>
            </w:r>
          </w:p>
          <w:p w:rsidR="008459D6" w:rsidRPr="008459D6" w:rsidRDefault="008459D6" w:rsidP="00EF2C62">
            <w:pPr>
              <w:pStyle w:val="Tabletext-bold-7ptbefore"/>
              <w:keepNext/>
            </w:pPr>
            <w:r w:rsidRPr="008459D6">
              <w:t>VEYLDF Practice Principles</w:t>
            </w:r>
          </w:p>
          <w:p w:rsidR="008459D6" w:rsidRPr="0060705E" w:rsidRDefault="008459D6" w:rsidP="00EF2C62">
            <w:pPr>
              <w:pStyle w:val="Table-numberingPrinciples"/>
              <w:keepNext/>
            </w:pPr>
            <w:r w:rsidRPr="0060705E">
              <w:t>1/ Family-centred practice</w:t>
            </w:r>
          </w:p>
          <w:p w:rsidR="008459D6" w:rsidRPr="0060705E" w:rsidRDefault="008459D6" w:rsidP="00EF2C62">
            <w:pPr>
              <w:pStyle w:val="Table-numberingPrinciples"/>
              <w:keepNext/>
            </w:pPr>
            <w:r w:rsidRPr="0060705E">
              <w:t>7/ Assessment for learning and development</w:t>
            </w:r>
          </w:p>
          <w:p w:rsidR="008459D6" w:rsidRPr="0060705E" w:rsidRDefault="008459D6" w:rsidP="00EF2C62">
            <w:pPr>
              <w:pStyle w:val="Table-numberingPrinciples"/>
              <w:keepNext/>
            </w:pPr>
            <w:r>
              <w:t>8/ Reflective practice</w:t>
            </w:r>
          </w:p>
        </w:tc>
        <w:tc>
          <w:tcPr>
            <w:tcW w:w="1365" w:type="dxa"/>
            <w:shd w:val="clear" w:color="auto" w:fill="auto"/>
          </w:tcPr>
          <w:p w:rsidR="008459D6" w:rsidRPr="00C21EE9" w:rsidRDefault="008459D6" w:rsidP="00EF2C62">
            <w:pPr>
              <w:pStyle w:val="Tabletext"/>
              <w:keepNext/>
            </w:pPr>
          </w:p>
        </w:tc>
        <w:tc>
          <w:tcPr>
            <w:tcW w:w="1461" w:type="dxa"/>
            <w:shd w:val="clear" w:color="auto" w:fill="auto"/>
          </w:tcPr>
          <w:p w:rsidR="008459D6" w:rsidRPr="0060705E" w:rsidRDefault="008459D6" w:rsidP="00EF2C62">
            <w:pPr>
              <w:pStyle w:val="Tabletext"/>
              <w:keepNext/>
            </w:pPr>
            <w:r w:rsidRPr="00C21EE9">
              <w:t>Regulations:</w:t>
            </w:r>
            <w:r w:rsidR="008B34B6">
              <w:t xml:space="preserve"> </w:t>
            </w:r>
            <w:r w:rsidRPr="0060705E">
              <w:t>31, 55, 56</w:t>
            </w:r>
          </w:p>
        </w:tc>
        <w:tc>
          <w:tcPr>
            <w:tcW w:w="2910" w:type="dxa"/>
            <w:shd w:val="clear" w:color="auto" w:fill="auto"/>
          </w:tcPr>
          <w:p w:rsidR="008459D6" w:rsidRPr="0060705E" w:rsidRDefault="008459D6" w:rsidP="00EF2C62">
            <w:pPr>
              <w:pStyle w:val="Tablebullets"/>
              <w:keepNext/>
            </w:pPr>
            <w:r w:rsidRPr="0060705E">
              <w:t>Quality Improvement Plan</w:t>
            </w:r>
          </w:p>
          <w:p w:rsidR="008459D6" w:rsidRPr="0060705E" w:rsidRDefault="008459D6" w:rsidP="00EF2C62">
            <w:pPr>
              <w:pStyle w:val="Tablebullets"/>
              <w:keepNext/>
            </w:pPr>
            <w:r w:rsidRPr="0060705E">
              <w:t>Documented process for planning and review</w:t>
            </w:r>
          </w:p>
          <w:p w:rsidR="008459D6" w:rsidRPr="0060705E" w:rsidRDefault="008459D6" w:rsidP="00EF2C62">
            <w:pPr>
              <w:pStyle w:val="Tablebullets"/>
              <w:keepNext/>
            </w:pPr>
            <w:r w:rsidRPr="0060705E">
              <w:t>Surveys and feedback forms</w:t>
            </w:r>
          </w:p>
          <w:p w:rsidR="008459D6" w:rsidRPr="0060705E" w:rsidRDefault="008459D6" w:rsidP="00EF2C62">
            <w:pPr>
              <w:pStyle w:val="Tablebullets"/>
              <w:keepNext/>
            </w:pPr>
            <w:r w:rsidRPr="0060705E">
              <w:t>Minutes of meetings</w:t>
            </w:r>
          </w:p>
          <w:p w:rsidR="008459D6" w:rsidRPr="0060705E" w:rsidRDefault="008459D6" w:rsidP="00EF2C62">
            <w:pPr>
              <w:pStyle w:val="Tablebullets"/>
              <w:keepNext/>
            </w:pPr>
            <w:r w:rsidRPr="0060705E">
              <w:t xml:space="preserve">Evidence of self-assessment </w:t>
            </w:r>
          </w:p>
          <w:p w:rsidR="008459D6" w:rsidRPr="0060705E" w:rsidRDefault="008459D6" w:rsidP="00EF2C62">
            <w:pPr>
              <w:pStyle w:val="Tablebullets"/>
              <w:keepNext/>
            </w:pPr>
            <w:r w:rsidRPr="0060705E">
              <w:t>Display of service rating (including provisional)</w:t>
            </w:r>
          </w:p>
          <w:p w:rsidR="008459D6" w:rsidRPr="0060705E" w:rsidRDefault="008459D6" w:rsidP="00EF2C62">
            <w:pPr>
              <w:pStyle w:val="Tablebullets"/>
              <w:keepNext/>
            </w:pPr>
            <w:r w:rsidRPr="0060705E">
              <w:t>Systems for collecting information from families, children, educators and staff members about their perceptions of the service</w:t>
            </w:r>
          </w:p>
        </w:tc>
      </w:tr>
      <w:tr w:rsidR="001A0D9A" w:rsidRPr="0060705E" w:rsidTr="00563B03">
        <w:tc>
          <w:tcPr>
            <w:tcW w:w="1379" w:type="dxa"/>
            <w:shd w:val="clear" w:color="auto" w:fill="CCCCCC"/>
          </w:tcPr>
          <w:p w:rsidR="00E53B03" w:rsidRPr="00C21EE9" w:rsidRDefault="00AF304B" w:rsidP="00CC4125">
            <w:pPr>
              <w:pStyle w:val="Tablecolumnhead"/>
            </w:pPr>
            <w:r>
              <w:t>Standard 7.3</w:t>
            </w:r>
          </w:p>
        </w:tc>
        <w:tc>
          <w:tcPr>
            <w:tcW w:w="7970" w:type="dxa"/>
            <w:gridSpan w:val="4"/>
            <w:shd w:val="clear" w:color="auto" w:fill="CCCCCC"/>
          </w:tcPr>
          <w:p w:rsidR="00E53B03" w:rsidRPr="00563B03" w:rsidRDefault="00E53B03" w:rsidP="00CC4125">
            <w:pPr>
              <w:pStyle w:val="Tabletext"/>
              <w:rPr>
                <w:b/>
              </w:rPr>
            </w:pPr>
            <w:r w:rsidRPr="00563B03">
              <w:rPr>
                <w:b/>
              </w:rPr>
              <w:t>Administrative systems enable the effective management of a quality service</w:t>
            </w:r>
          </w:p>
        </w:tc>
        <w:tc>
          <w:tcPr>
            <w:tcW w:w="1365" w:type="dxa"/>
            <w:shd w:val="clear" w:color="auto" w:fill="CCCCCC"/>
          </w:tcPr>
          <w:p w:rsidR="00E53B03" w:rsidRPr="00C21EE9" w:rsidRDefault="00E53B03" w:rsidP="00CC4125">
            <w:pPr>
              <w:pStyle w:val="Tabletext"/>
            </w:pPr>
          </w:p>
        </w:tc>
        <w:tc>
          <w:tcPr>
            <w:tcW w:w="1461" w:type="dxa"/>
            <w:shd w:val="clear" w:color="auto" w:fill="CCCCCC"/>
          </w:tcPr>
          <w:p w:rsidR="00E53B03" w:rsidRPr="00C21EE9" w:rsidRDefault="00E53B03" w:rsidP="00CC4125">
            <w:pPr>
              <w:pStyle w:val="Tabletext"/>
            </w:pPr>
          </w:p>
        </w:tc>
        <w:tc>
          <w:tcPr>
            <w:tcW w:w="2910" w:type="dxa"/>
            <w:shd w:val="clear" w:color="auto" w:fill="CCCCCC"/>
          </w:tcPr>
          <w:p w:rsidR="00E53B03" w:rsidRPr="0060705E" w:rsidRDefault="00E53B03" w:rsidP="00CC4125">
            <w:pPr>
              <w:pStyle w:val="Tabletext"/>
            </w:pPr>
          </w:p>
        </w:tc>
      </w:tr>
      <w:tr w:rsidR="005F71B3" w:rsidRPr="0060705E" w:rsidTr="00563B03">
        <w:tc>
          <w:tcPr>
            <w:tcW w:w="1379" w:type="dxa"/>
            <w:shd w:val="clear" w:color="auto" w:fill="auto"/>
          </w:tcPr>
          <w:p w:rsidR="00E53B03" w:rsidRPr="00C21EE9" w:rsidRDefault="00E53B03" w:rsidP="00CC4125">
            <w:pPr>
              <w:pStyle w:val="Tablecolumnhead"/>
            </w:pPr>
            <w:r w:rsidRPr="00C21EE9">
              <w:t>Element 7.3.1</w:t>
            </w:r>
          </w:p>
        </w:tc>
        <w:tc>
          <w:tcPr>
            <w:tcW w:w="2388" w:type="dxa"/>
            <w:shd w:val="clear" w:color="auto" w:fill="auto"/>
          </w:tcPr>
          <w:p w:rsidR="00E53B03" w:rsidRPr="00C21EE9" w:rsidRDefault="00E53B03" w:rsidP="00CC4125">
            <w:pPr>
              <w:pStyle w:val="Tabletext"/>
            </w:pPr>
            <w:r w:rsidRPr="00C21EE9">
              <w:t>Records and information are stored appropriately to ensure confidentiality, are available from the service and are maintained in accordance with legislative requirements</w:t>
            </w:r>
          </w:p>
        </w:tc>
        <w:tc>
          <w:tcPr>
            <w:tcW w:w="1660" w:type="dxa"/>
            <w:shd w:val="clear" w:color="auto" w:fill="auto"/>
          </w:tcPr>
          <w:p w:rsidR="00E53B03" w:rsidRPr="00E53B03" w:rsidRDefault="00E53B03" w:rsidP="00026321">
            <w:pPr>
              <w:pStyle w:val="Tablebullets"/>
            </w:pPr>
            <w:r>
              <w:t>Privacy and Confidentiality</w:t>
            </w:r>
          </w:p>
        </w:tc>
        <w:tc>
          <w:tcPr>
            <w:tcW w:w="1239" w:type="dxa"/>
            <w:shd w:val="clear" w:color="auto" w:fill="auto"/>
          </w:tcPr>
          <w:p w:rsidR="00E53B03" w:rsidRPr="00C21EE9" w:rsidRDefault="00E53B03" w:rsidP="00CC4125">
            <w:pPr>
              <w:pStyle w:val="Tabletext-centered"/>
            </w:pPr>
          </w:p>
        </w:tc>
        <w:tc>
          <w:tcPr>
            <w:tcW w:w="2683" w:type="dxa"/>
            <w:shd w:val="clear" w:color="auto" w:fill="auto"/>
          </w:tcPr>
          <w:p w:rsidR="00E53B03" w:rsidRPr="00C21EE9" w:rsidRDefault="00E53B03" w:rsidP="00CC4125">
            <w:pPr>
              <w:pStyle w:val="Tabletext-bold"/>
            </w:pPr>
            <w:r w:rsidRPr="00C21EE9">
              <w:t>EYLF Principle</w:t>
            </w:r>
          </w:p>
          <w:p w:rsidR="00E53B03" w:rsidRPr="0060705E" w:rsidRDefault="00E53B03" w:rsidP="00CC4125">
            <w:pPr>
              <w:pStyle w:val="Table-numberingPrinciples"/>
            </w:pPr>
            <w:r w:rsidRPr="0060705E">
              <w:t>2/ Partnerships</w:t>
            </w:r>
          </w:p>
          <w:p w:rsidR="00E53B03" w:rsidRPr="00C21EE9" w:rsidRDefault="00E53B03" w:rsidP="00CC4125">
            <w:pPr>
              <w:pStyle w:val="Tabletext-bold-7ptbefore"/>
            </w:pPr>
            <w:r w:rsidRPr="00C21EE9">
              <w:t>VEYLDF</w:t>
            </w:r>
            <w:r>
              <w:t xml:space="preserve"> </w:t>
            </w:r>
            <w:r w:rsidRPr="00C21EE9">
              <w:t>Practice Principles</w:t>
            </w:r>
          </w:p>
          <w:p w:rsidR="00E53B03" w:rsidRPr="0060705E" w:rsidRDefault="00E53B03" w:rsidP="00CC4125">
            <w:pPr>
              <w:pStyle w:val="Table-numberingPrinciples"/>
            </w:pPr>
            <w:r w:rsidRPr="0060705E">
              <w:t>1/ Family-centred practice</w:t>
            </w:r>
          </w:p>
          <w:p w:rsidR="00E53B03" w:rsidRPr="00DC4B3D" w:rsidRDefault="00E53B03" w:rsidP="00CC4125">
            <w:pPr>
              <w:pStyle w:val="Table-numberingPrinciples"/>
              <w:rPr>
                <w:b/>
              </w:rPr>
            </w:pPr>
            <w:r w:rsidRPr="0060705E">
              <w:t>8/ Reflective practice</w:t>
            </w:r>
          </w:p>
        </w:tc>
        <w:tc>
          <w:tcPr>
            <w:tcW w:w="1365" w:type="dxa"/>
            <w:shd w:val="clear" w:color="auto" w:fill="auto"/>
          </w:tcPr>
          <w:p w:rsidR="00E53B03" w:rsidRPr="0060705E" w:rsidRDefault="00E53B03" w:rsidP="00CC4125">
            <w:pPr>
              <w:pStyle w:val="Tabletext"/>
            </w:pPr>
          </w:p>
        </w:tc>
        <w:tc>
          <w:tcPr>
            <w:tcW w:w="1461" w:type="dxa"/>
            <w:shd w:val="clear" w:color="auto" w:fill="auto"/>
          </w:tcPr>
          <w:p w:rsidR="00E53B03" w:rsidRPr="0060705E" w:rsidRDefault="00E53B03" w:rsidP="00CC4125">
            <w:pPr>
              <w:pStyle w:val="Tabletext"/>
            </w:pPr>
            <w:r w:rsidRPr="00C21EE9">
              <w:t>Regulations:</w:t>
            </w:r>
            <w:r w:rsidR="008B34B6">
              <w:t xml:space="preserve"> </w:t>
            </w:r>
            <w:r w:rsidRPr="0060705E">
              <w:t xml:space="preserve">158–162, </w:t>
            </w:r>
            <w:r w:rsidR="00563B03">
              <w:br/>
            </w:r>
            <w:r w:rsidRPr="0060705E">
              <w:t>167–180</w:t>
            </w:r>
          </w:p>
        </w:tc>
        <w:tc>
          <w:tcPr>
            <w:tcW w:w="2910" w:type="dxa"/>
            <w:shd w:val="clear" w:color="auto" w:fill="auto"/>
          </w:tcPr>
          <w:p w:rsidR="00E53B03" w:rsidRPr="0060705E" w:rsidRDefault="00E53B03" w:rsidP="00026321">
            <w:pPr>
              <w:pStyle w:val="Tablebullets"/>
            </w:pPr>
            <w:r w:rsidRPr="0060705E">
              <w:t xml:space="preserve">Records as prescribed under the National Law and National Regulations and kept </w:t>
            </w:r>
            <w:r w:rsidR="00660806">
              <w:t>for the required length of time</w:t>
            </w:r>
          </w:p>
          <w:p w:rsidR="00E53B03" w:rsidRPr="0060705E" w:rsidRDefault="00E53B03" w:rsidP="00026321">
            <w:pPr>
              <w:pStyle w:val="Tablebullets"/>
            </w:pPr>
            <w:r w:rsidRPr="0060705E">
              <w:t>Staff records, including records kept for volunteers and students</w:t>
            </w:r>
          </w:p>
          <w:p w:rsidR="00E53B03" w:rsidRPr="0060705E" w:rsidRDefault="00E53B03" w:rsidP="00026321">
            <w:pPr>
              <w:pStyle w:val="Tablebullets"/>
            </w:pPr>
            <w:r w:rsidRPr="0060705E">
              <w:t>Information displayed, as required under the National Regulations</w:t>
            </w:r>
          </w:p>
          <w:p w:rsidR="00E53B03" w:rsidRPr="0060705E" w:rsidDel="00E57CF0" w:rsidRDefault="00E53B03" w:rsidP="00026321">
            <w:pPr>
              <w:pStyle w:val="Tablebullets"/>
            </w:pPr>
            <w:r w:rsidRPr="0060705E">
              <w:t>Attendance and enrolment records</w:t>
            </w:r>
          </w:p>
        </w:tc>
      </w:tr>
      <w:tr w:rsidR="005F71B3" w:rsidRPr="0060705E" w:rsidTr="00563B03">
        <w:tc>
          <w:tcPr>
            <w:tcW w:w="1379" w:type="dxa"/>
            <w:shd w:val="clear" w:color="auto" w:fill="auto"/>
          </w:tcPr>
          <w:p w:rsidR="00E53B03" w:rsidRPr="00C21EE9" w:rsidRDefault="00E53B03" w:rsidP="00CC4125">
            <w:pPr>
              <w:pStyle w:val="Tablecolumnhead"/>
            </w:pPr>
            <w:r w:rsidRPr="00C21EE9">
              <w:t>Element 7.3.2</w:t>
            </w:r>
          </w:p>
        </w:tc>
        <w:tc>
          <w:tcPr>
            <w:tcW w:w="2388" w:type="dxa"/>
            <w:shd w:val="clear" w:color="auto" w:fill="auto"/>
          </w:tcPr>
          <w:p w:rsidR="00E53B03" w:rsidRPr="00C21EE9" w:rsidRDefault="00E53B03" w:rsidP="00CC4125">
            <w:pPr>
              <w:pStyle w:val="Tabletext"/>
            </w:pPr>
            <w:r w:rsidRPr="00C21EE9">
              <w:t>Administrative systems are established and maintained to ensure the effective operation of the service</w:t>
            </w:r>
          </w:p>
        </w:tc>
        <w:tc>
          <w:tcPr>
            <w:tcW w:w="1660" w:type="dxa"/>
            <w:shd w:val="clear" w:color="auto" w:fill="auto"/>
            <w:tcMar>
              <w:right w:w="57" w:type="dxa"/>
            </w:tcMar>
          </w:tcPr>
          <w:p w:rsidR="00E53B03" w:rsidRPr="0060705E" w:rsidRDefault="00E53B03" w:rsidP="00026321">
            <w:pPr>
              <w:pStyle w:val="Tablebullets"/>
            </w:pPr>
            <w:r w:rsidRPr="00C21EE9">
              <w:t>Fees</w:t>
            </w:r>
          </w:p>
          <w:p w:rsidR="00E53B03" w:rsidRPr="0060705E" w:rsidRDefault="00E53B03" w:rsidP="00026321">
            <w:pPr>
              <w:pStyle w:val="Tablebullets"/>
            </w:pPr>
            <w:r w:rsidRPr="00C21EE9">
              <w:t xml:space="preserve">Information and </w:t>
            </w:r>
            <w:r w:rsidR="00563B03">
              <w:br/>
            </w:r>
            <w:r w:rsidRPr="00C21EE9">
              <w:t>Communication Technology</w:t>
            </w:r>
          </w:p>
        </w:tc>
        <w:tc>
          <w:tcPr>
            <w:tcW w:w="1239" w:type="dxa"/>
            <w:shd w:val="clear" w:color="auto" w:fill="auto"/>
          </w:tcPr>
          <w:p w:rsidR="00E53B03" w:rsidRPr="0060705E" w:rsidRDefault="00E53B03" w:rsidP="00CC4125">
            <w:pPr>
              <w:pStyle w:val="Tabletext-centered"/>
            </w:pPr>
          </w:p>
        </w:tc>
        <w:tc>
          <w:tcPr>
            <w:tcW w:w="2683" w:type="dxa"/>
            <w:shd w:val="clear" w:color="auto" w:fill="auto"/>
          </w:tcPr>
          <w:p w:rsidR="00E53B03" w:rsidRPr="00C21EE9" w:rsidRDefault="00E53B03" w:rsidP="00CC4125">
            <w:pPr>
              <w:pStyle w:val="Tabletext-bold"/>
            </w:pPr>
            <w:r w:rsidRPr="00C21EE9">
              <w:t>EYLF Principle</w:t>
            </w:r>
          </w:p>
          <w:p w:rsidR="00E53B03" w:rsidRPr="0060705E" w:rsidRDefault="00E53B03" w:rsidP="00CC4125">
            <w:pPr>
              <w:pStyle w:val="Table-numberingPrinciples"/>
            </w:pPr>
            <w:r w:rsidRPr="0060705E">
              <w:t>2/ Partnerships</w:t>
            </w:r>
          </w:p>
          <w:p w:rsidR="00E53B03" w:rsidRPr="00C21EE9" w:rsidRDefault="00E53B03" w:rsidP="00CC4125">
            <w:pPr>
              <w:pStyle w:val="Tabletext-bold-7ptbefore"/>
            </w:pPr>
            <w:r w:rsidRPr="00C21EE9">
              <w:t>VEYLDF</w:t>
            </w:r>
            <w:r>
              <w:t xml:space="preserve"> </w:t>
            </w:r>
            <w:r w:rsidRPr="00C21EE9">
              <w:t>Practice Principle</w:t>
            </w:r>
          </w:p>
          <w:p w:rsidR="00E53B03" w:rsidRPr="0060705E" w:rsidRDefault="00E53B03" w:rsidP="00CC4125">
            <w:pPr>
              <w:pStyle w:val="Table-numberingPrinciples"/>
            </w:pPr>
            <w:r w:rsidRPr="0060705E">
              <w:t>2/ Partnerships with professionals</w:t>
            </w:r>
          </w:p>
        </w:tc>
        <w:tc>
          <w:tcPr>
            <w:tcW w:w="1365" w:type="dxa"/>
            <w:shd w:val="clear" w:color="auto" w:fill="auto"/>
          </w:tcPr>
          <w:p w:rsidR="00E53B03" w:rsidRPr="0060705E" w:rsidRDefault="00E53B03" w:rsidP="00CC4125">
            <w:pPr>
              <w:pStyle w:val="Tabletext"/>
            </w:pPr>
          </w:p>
        </w:tc>
        <w:tc>
          <w:tcPr>
            <w:tcW w:w="1461" w:type="dxa"/>
            <w:shd w:val="clear" w:color="auto" w:fill="auto"/>
          </w:tcPr>
          <w:p w:rsidR="00E53B03" w:rsidRPr="0060705E" w:rsidRDefault="00E53B03" w:rsidP="00CC4125">
            <w:pPr>
              <w:pStyle w:val="Tabletext"/>
            </w:pPr>
          </w:p>
        </w:tc>
        <w:tc>
          <w:tcPr>
            <w:tcW w:w="2910" w:type="dxa"/>
            <w:shd w:val="clear" w:color="auto" w:fill="auto"/>
          </w:tcPr>
          <w:p w:rsidR="00E53B03" w:rsidRPr="0060705E" w:rsidRDefault="00660806" w:rsidP="00026321">
            <w:pPr>
              <w:pStyle w:val="Tablebullets"/>
            </w:pPr>
            <w:r>
              <w:t>Minutes of staff meetings</w:t>
            </w:r>
          </w:p>
          <w:p w:rsidR="00E53B03" w:rsidRPr="0060705E" w:rsidDel="00E57CF0" w:rsidRDefault="00E53B03" w:rsidP="00026321">
            <w:pPr>
              <w:pStyle w:val="Tablebullets"/>
            </w:pPr>
            <w:r>
              <w:t>Staff memos/bulletins etc.</w:t>
            </w:r>
          </w:p>
        </w:tc>
      </w:tr>
      <w:tr w:rsidR="005F71B3" w:rsidRPr="0060705E" w:rsidTr="00563B03">
        <w:tc>
          <w:tcPr>
            <w:tcW w:w="1379" w:type="dxa"/>
            <w:shd w:val="clear" w:color="auto" w:fill="auto"/>
          </w:tcPr>
          <w:p w:rsidR="00643908" w:rsidRPr="00C21EE9" w:rsidRDefault="00643908" w:rsidP="00EF2C62">
            <w:pPr>
              <w:pStyle w:val="Tablecolumnhead"/>
              <w:keepNext/>
            </w:pPr>
            <w:r w:rsidRPr="00C21EE9">
              <w:lastRenderedPageBreak/>
              <w:t>Element 7.3.3</w:t>
            </w:r>
          </w:p>
        </w:tc>
        <w:tc>
          <w:tcPr>
            <w:tcW w:w="2388" w:type="dxa"/>
            <w:shd w:val="clear" w:color="auto" w:fill="auto"/>
          </w:tcPr>
          <w:p w:rsidR="00643908" w:rsidRPr="00DC4B3D" w:rsidRDefault="00643908" w:rsidP="00EF2C62">
            <w:pPr>
              <w:pStyle w:val="Tabletext"/>
              <w:keepNext/>
              <w:rPr>
                <w:b/>
              </w:rPr>
            </w:pPr>
            <w:r w:rsidRPr="00C21EE9">
              <w:t xml:space="preserve">The Regulatory Authority </w:t>
            </w:r>
            <w:r w:rsidR="00563B03">
              <w:br/>
            </w:r>
            <w:r w:rsidRPr="00C21EE9">
              <w:t xml:space="preserve">is notified of any relevant changes to the operation of the service, of serious incidents and any complaints which allege </w:t>
            </w:r>
            <w:r w:rsidR="00563B03">
              <w:br/>
            </w:r>
            <w:r w:rsidRPr="00C21EE9">
              <w:t>a breach of legislation</w:t>
            </w:r>
          </w:p>
        </w:tc>
        <w:tc>
          <w:tcPr>
            <w:tcW w:w="1660" w:type="dxa"/>
            <w:shd w:val="clear" w:color="auto" w:fill="auto"/>
          </w:tcPr>
          <w:p w:rsidR="00643908" w:rsidRPr="0060705E" w:rsidRDefault="00643908" w:rsidP="00EF2C62">
            <w:pPr>
              <w:pStyle w:val="Tablebullets"/>
              <w:keepNext/>
            </w:pPr>
            <w:r w:rsidRPr="0060705E">
              <w:t>Complaints and Grievances</w:t>
            </w:r>
          </w:p>
        </w:tc>
        <w:tc>
          <w:tcPr>
            <w:tcW w:w="1239" w:type="dxa"/>
            <w:shd w:val="clear" w:color="auto" w:fill="auto"/>
          </w:tcPr>
          <w:p w:rsidR="00643908" w:rsidRPr="0060705E" w:rsidRDefault="00643908" w:rsidP="00EF2C62">
            <w:pPr>
              <w:pStyle w:val="Tabletext-centered"/>
              <w:keepNext/>
            </w:pPr>
          </w:p>
        </w:tc>
        <w:tc>
          <w:tcPr>
            <w:tcW w:w="2683" w:type="dxa"/>
            <w:shd w:val="clear" w:color="auto" w:fill="auto"/>
          </w:tcPr>
          <w:p w:rsidR="00643908" w:rsidRPr="00C21EE9" w:rsidRDefault="00643908" w:rsidP="00EF2C62">
            <w:pPr>
              <w:pStyle w:val="Tabletext-bold"/>
              <w:keepNext/>
            </w:pPr>
            <w:r w:rsidRPr="00C21EE9">
              <w:t>EYLF Principle</w:t>
            </w:r>
          </w:p>
          <w:p w:rsidR="00643908" w:rsidRPr="0060705E" w:rsidRDefault="00643908" w:rsidP="00EF2C62">
            <w:pPr>
              <w:pStyle w:val="Table-numberingPrinciples"/>
              <w:keepNext/>
            </w:pPr>
            <w:r w:rsidRPr="0060705E">
              <w:t>2/ Partnerships</w:t>
            </w:r>
          </w:p>
          <w:p w:rsidR="00643908" w:rsidRPr="00C21EE9" w:rsidRDefault="00643908" w:rsidP="00EF2C62">
            <w:pPr>
              <w:pStyle w:val="Tabletext-bold-7ptbefore"/>
              <w:keepNext/>
            </w:pPr>
            <w:r w:rsidRPr="00C21EE9">
              <w:t>VEYLDF</w:t>
            </w:r>
            <w:r>
              <w:t xml:space="preserve"> </w:t>
            </w:r>
            <w:r w:rsidRPr="00C21EE9">
              <w:t>Practice Principle</w:t>
            </w:r>
          </w:p>
          <w:p w:rsidR="00643908" w:rsidRPr="0060705E" w:rsidRDefault="00643908" w:rsidP="00EF2C62">
            <w:pPr>
              <w:pStyle w:val="Table-numberingPrinciples"/>
              <w:keepNext/>
            </w:pPr>
            <w:r w:rsidRPr="0060705E">
              <w:t>2/ Partnerships with professionals</w:t>
            </w:r>
          </w:p>
        </w:tc>
        <w:tc>
          <w:tcPr>
            <w:tcW w:w="1365" w:type="dxa"/>
            <w:shd w:val="clear" w:color="auto" w:fill="auto"/>
          </w:tcPr>
          <w:p w:rsidR="00643908" w:rsidRPr="0060705E" w:rsidRDefault="00643908" w:rsidP="00EF2C62">
            <w:pPr>
              <w:pStyle w:val="Tabletext"/>
              <w:keepNext/>
            </w:pPr>
          </w:p>
        </w:tc>
        <w:tc>
          <w:tcPr>
            <w:tcW w:w="1461" w:type="dxa"/>
            <w:shd w:val="clear" w:color="auto" w:fill="auto"/>
          </w:tcPr>
          <w:p w:rsidR="00643908" w:rsidRPr="0060705E" w:rsidRDefault="00643908" w:rsidP="00EF2C62">
            <w:pPr>
              <w:pStyle w:val="Tabletext"/>
              <w:keepNext/>
            </w:pPr>
          </w:p>
        </w:tc>
        <w:tc>
          <w:tcPr>
            <w:tcW w:w="2910" w:type="dxa"/>
            <w:shd w:val="clear" w:color="auto" w:fill="auto"/>
          </w:tcPr>
          <w:p w:rsidR="00643908" w:rsidRPr="0060705E" w:rsidRDefault="00643908" w:rsidP="00EF2C62">
            <w:pPr>
              <w:pStyle w:val="Tablebullets"/>
              <w:keepNext/>
            </w:pPr>
            <w:r w:rsidRPr="0060705E">
              <w:t>Correspondence/reports to DEECD in relation to changes at the service</w:t>
            </w:r>
          </w:p>
          <w:p w:rsidR="00643908" w:rsidRPr="0060705E" w:rsidRDefault="00643908" w:rsidP="00EF2C62">
            <w:pPr>
              <w:pStyle w:val="Tablebullets"/>
              <w:keepNext/>
            </w:pPr>
            <w:r w:rsidRPr="0060705E">
              <w:t>Complaints to DEECD about the service relating to a breach in le</w:t>
            </w:r>
            <w:r w:rsidR="00660806">
              <w:t>gislation or a serious incident</w:t>
            </w:r>
          </w:p>
          <w:p w:rsidR="00643908" w:rsidRPr="0060705E" w:rsidRDefault="00643908" w:rsidP="00EF2C62">
            <w:pPr>
              <w:pStyle w:val="Tablebullets"/>
              <w:keepNext/>
            </w:pPr>
            <w:r w:rsidRPr="0060705E">
              <w:t>Notification and outcomes</w:t>
            </w:r>
            <w:r>
              <w:t xml:space="preserve"> of any investigations to DEECD</w:t>
            </w:r>
          </w:p>
        </w:tc>
      </w:tr>
      <w:tr w:rsidR="005F71B3" w:rsidRPr="0060705E" w:rsidTr="00563B03">
        <w:tc>
          <w:tcPr>
            <w:tcW w:w="1379" w:type="dxa"/>
            <w:shd w:val="clear" w:color="auto" w:fill="auto"/>
          </w:tcPr>
          <w:p w:rsidR="00643908" w:rsidRPr="00C21EE9" w:rsidRDefault="00643908" w:rsidP="00CC4125">
            <w:pPr>
              <w:pStyle w:val="Tablecolumnhead"/>
            </w:pPr>
            <w:r w:rsidRPr="00C21EE9">
              <w:t>Element 7.3.4</w:t>
            </w:r>
          </w:p>
        </w:tc>
        <w:tc>
          <w:tcPr>
            <w:tcW w:w="2388" w:type="dxa"/>
            <w:shd w:val="clear" w:color="auto" w:fill="auto"/>
          </w:tcPr>
          <w:p w:rsidR="00643908" w:rsidRPr="00C21EE9" w:rsidRDefault="00643908" w:rsidP="00CC4125">
            <w:pPr>
              <w:pStyle w:val="Tabletext"/>
            </w:pPr>
            <w:r w:rsidRPr="00C21EE9">
              <w:t xml:space="preserve">Processes are in place to ensure that all grievances and complaints are addressed, investigated fairly and documented in </w:t>
            </w:r>
            <w:r w:rsidR="00563B03">
              <w:br/>
            </w:r>
            <w:r w:rsidRPr="00C21EE9">
              <w:t>a timely manner</w:t>
            </w:r>
          </w:p>
        </w:tc>
        <w:tc>
          <w:tcPr>
            <w:tcW w:w="1660" w:type="dxa"/>
            <w:shd w:val="clear" w:color="auto" w:fill="auto"/>
          </w:tcPr>
          <w:p w:rsidR="00643908" w:rsidRPr="0060705E" w:rsidRDefault="00643908" w:rsidP="00026321">
            <w:pPr>
              <w:pStyle w:val="Tablebullets"/>
            </w:pPr>
            <w:r w:rsidRPr="0060705E">
              <w:t xml:space="preserve">Complaints and Grievances </w:t>
            </w:r>
          </w:p>
        </w:tc>
        <w:tc>
          <w:tcPr>
            <w:tcW w:w="1239" w:type="dxa"/>
            <w:shd w:val="clear" w:color="auto" w:fill="auto"/>
          </w:tcPr>
          <w:p w:rsidR="00643908" w:rsidRPr="0060705E" w:rsidRDefault="00643908" w:rsidP="00CC4125">
            <w:pPr>
              <w:pStyle w:val="Tabletext-centered"/>
            </w:pPr>
          </w:p>
        </w:tc>
        <w:tc>
          <w:tcPr>
            <w:tcW w:w="2683" w:type="dxa"/>
            <w:shd w:val="clear" w:color="auto" w:fill="auto"/>
          </w:tcPr>
          <w:p w:rsidR="00643908" w:rsidRPr="00C21EE9" w:rsidRDefault="00643908" w:rsidP="00CC4125">
            <w:pPr>
              <w:pStyle w:val="Tabletext-bold"/>
            </w:pPr>
            <w:r w:rsidRPr="00C21EE9">
              <w:t>EYLF Principle</w:t>
            </w:r>
          </w:p>
          <w:p w:rsidR="00643908" w:rsidRPr="0060705E" w:rsidRDefault="00643908" w:rsidP="00CC4125">
            <w:pPr>
              <w:pStyle w:val="Table-numberingPrinciples"/>
            </w:pPr>
            <w:r w:rsidRPr="0060705E">
              <w:t>2/ Partnership</w:t>
            </w:r>
            <w:r>
              <w:t>s</w:t>
            </w:r>
          </w:p>
          <w:p w:rsidR="00643908" w:rsidRPr="00C21EE9" w:rsidRDefault="00643908" w:rsidP="00CC4125">
            <w:pPr>
              <w:pStyle w:val="Tabletext-bold-7ptbefore"/>
            </w:pPr>
            <w:r w:rsidRPr="00C21EE9">
              <w:t>VEYLDF</w:t>
            </w:r>
            <w:r>
              <w:t xml:space="preserve"> </w:t>
            </w:r>
            <w:r w:rsidR="00563B03">
              <w:t>Practice Principle</w:t>
            </w:r>
          </w:p>
          <w:p w:rsidR="00643908" w:rsidRPr="00643908" w:rsidRDefault="00643908" w:rsidP="00CC4125">
            <w:pPr>
              <w:pStyle w:val="Table-numberingPrinciples"/>
            </w:pPr>
            <w:r w:rsidRPr="0060705E">
              <w:t>1/ Family-centred practice</w:t>
            </w:r>
          </w:p>
        </w:tc>
        <w:tc>
          <w:tcPr>
            <w:tcW w:w="1365" w:type="dxa"/>
            <w:shd w:val="clear" w:color="auto" w:fill="auto"/>
          </w:tcPr>
          <w:p w:rsidR="00643908" w:rsidRPr="0060705E" w:rsidRDefault="00643908" w:rsidP="00CC4125">
            <w:pPr>
              <w:pStyle w:val="Tabletext"/>
            </w:pPr>
          </w:p>
        </w:tc>
        <w:tc>
          <w:tcPr>
            <w:tcW w:w="1461" w:type="dxa"/>
            <w:shd w:val="clear" w:color="auto" w:fill="auto"/>
          </w:tcPr>
          <w:p w:rsidR="00643908" w:rsidRPr="0060705E" w:rsidRDefault="00643908" w:rsidP="00CC4125">
            <w:pPr>
              <w:pStyle w:val="Tabletext"/>
            </w:pPr>
            <w:r w:rsidRPr="00C21EE9">
              <w:t>Regulations:</w:t>
            </w:r>
            <w:r w:rsidR="008B34B6">
              <w:t xml:space="preserve"> </w:t>
            </w:r>
            <w:r w:rsidRPr="0060705E">
              <w:t>168–172</w:t>
            </w:r>
          </w:p>
        </w:tc>
        <w:tc>
          <w:tcPr>
            <w:tcW w:w="2910" w:type="dxa"/>
            <w:shd w:val="clear" w:color="auto" w:fill="auto"/>
          </w:tcPr>
          <w:p w:rsidR="00643908" w:rsidRPr="0060705E" w:rsidRDefault="00643908" w:rsidP="00026321">
            <w:pPr>
              <w:pStyle w:val="Tablebullets"/>
            </w:pPr>
            <w:r w:rsidRPr="0060705E">
              <w:t>Documented grievance and complaints management procedure</w:t>
            </w:r>
          </w:p>
          <w:p w:rsidR="00643908" w:rsidRPr="0060705E" w:rsidRDefault="00643908" w:rsidP="00026321">
            <w:pPr>
              <w:pStyle w:val="Tablebullets"/>
            </w:pPr>
            <w:r w:rsidRPr="0060705E">
              <w:t>Evidence of grievances being investigated in a timely manner</w:t>
            </w:r>
          </w:p>
          <w:p w:rsidR="00643908" w:rsidRPr="0060705E" w:rsidRDefault="00643908" w:rsidP="00026321">
            <w:pPr>
              <w:pStyle w:val="Tablebullets"/>
            </w:pPr>
            <w:r w:rsidRPr="0060705E">
              <w:t>Complaints procedures, including the name of the person to who complaints should be addressed, are on display at the service</w:t>
            </w:r>
          </w:p>
          <w:p w:rsidR="00643908" w:rsidRPr="0060705E" w:rsidRDefault="00643908" w:rsidP="00026321">
            <w:pPr>
              <w:pStyle w:val="Tablebullets"/>
            </w:pPr>
            <w:r w:rsidRPr="0060705E">
              <w:t>Evidence that complaints have led to amendments to poli</w:t>
            </w:r>
            <w:r>
              <w:t>cies and procedures as required</w:t>
            </w:r>
          </w:p>
        </w:tc>
      </w:tr>
      <w:tr w:rsidR="005F71B3" w:rsidRPr="0060705E" w:rsidTr="00563B03">
        <w:tc>
          <w:tcPr>
            <w:tcW w:w="1379" w:type="dxa"/>
            <w:shd w:val="clear" w:color="auto" w:fill="auto"/>
          </w:tcPr>
          <w:p w:rsidR="00643908" w:rsidRPr="00C21EE9" w:rsidRDefault="00643908" w:rsidP="00CC4125">
            <w:pPr>
              <w:pStyle w:val="Tablecolumnhead"/>
            </w:pPr>
            <w:r w:rsidRPr="00C21EE9">
              <w:t>Element 7.3.5</w:t>
            </w:r>
          </w:p>
        </w:tc>
        <w:tc>
          <w:tcPr>
            <w:tcW w:w="2388" w:type="dxa"/>
            <w:shd w:val="clear" w:color="auto" w:fill="auto"/>
          </w:tcPr>
          <w:p w:rsidR="00643908" w:rsidRPr="00C21EE9" w:rsidRDefault="00643908" w:rsidP="00CC4125">
            <w:pPr>
              <w:pStyle w:val="Tabletext"/>
            </w:pPr>
            <w:r w:rsidRPr="00C21EE9">
              <w:t>Service practices are based on effectively documented policies and procedures that are available at the service and reviewed regularly</w:t>
            </w:r>
          </w:p>
        </w:tc>
        <w:tc>
          <w:tcPr>
            <w:tcW w:w="1660" w:type="dxa"/>
            <w:shd w:val="clear" w:color="auto" w:fill="auto"/>
          </w:tcPr>
          <w:p w:rsidR="00643908" w:rsidRPr="0060705E" w:rsidRDefault="00643908" w:rsidP="00026321">
            <w:pPr>
              <w:pStyle w:val="Tablebullets"/>
            </w:pPr>
            <w:r w:rsidRPr="0060705E">
              <w:t>All policies required under Division 2 of the National Regulations (Regulation 168)</w:t>
            </w:r>
          </w:p>
        </w:tc>
        <w:tc>
          <w:tcPr>
            <w:tcW w:w="1239" w:type="dxa"/>
            <w:shd w:val="clear" w:color="auto" w:fill="auto"/>
          </w:tcPr>
          <w:p w:rsidR="00643908" w:rsidRPr="0060705E" w:rsidRDefault="00643908" w:rsidP="00CC4125">
            <w:pPr>
              <w:pStyle w:val="Tabletext-centered"/>
            </w:pPr>
          </w:p>
        </w:tc>
        <w:tc>
          <w:tcPr>
            <w:tcW w:w="2683" w:type="dxa"/>
            <w:shd w:val="clear" w:color="auto" w:fill="auto"/>
          </w:tcPr>
          <w:p w:rsidR="00643908" w:rsidRPr="00C21EE9" w:rsidRDefault="00643908" w:rsidP="00CC4125">
            <w:pPr>
              <w:pStyle w:val="Tabletext-bold"/>
            </w:pPr>
            <w:r w:rsidRPr="00C21EE9">
              <w:t>EYLF Principle</w:t>
            </w:r>
          </w:p>
          <w:p w:rsidR="00643908" w:rsidRPr="0060705E" w:rsidRDefault="00643908" w:rsidP="00CC4125">
            <w:pPr>
              <w:pStyle w:val="Table-numberingPrinciples"/>
            </w:pPr>
            <w:r w:rsidRPr="0060705E">
              <w:t>2/ Partnerships</w:t>
            </w:r>
          </w:p>
          <w:p w:rsidR="00643908" w:rsidRPr="00C21EE9" w:rsidRDefault="00643908" w:rsidP="00CC4125">
            <w:pPr>
              <w:pStyle w:val="Tabletext-bold-7ptbefore"/>
            </w:pPr>
            <w:r w:rsidRPr="00C21EE9">
              <w:t>VEYLDF</w:t>
            </w:r>
            <w:r>
              <w:t xml:space="preserve"> </w:t>
            </w:r>
            <w:r w:rsidRPr="00C21EE9">
              <w:t>Practice Principle</w:t>
            </w:r>
          </w:p>
          <w:p w:rsidR="00643908" w:rsidRPr="00DC4B3D" w:rsidRDefault="00643908" w:rsidP="00CC4125">
            <w:pPr>
              <w:pStyle w:val="Table-numberingPrinciples"/>
              <w:rPr>
                <w:b/>
              </w:rPr>
            </w:pPr>
            <w:r w:rsidRPr="0060705E">
              <w:t>1/ Family-centred practice</w:t>
            </w:r>
          </w:p>
        </w:tc>
        <w:tc>
          <w:tcPr>
            <w:tcW w:w="1365" w:type="dxa"/>
            <w:shd w:val="clear" w:color="auto" w:fill="auto"/>
          </w:tcPr>
          <w:p w:rsidR="00643908" w:rsidRPr="0060705E" w:rsidRDefault="00643908" w:rsidP="00CC4125">
            <w:pPr>
              <w:pStyle w:val="Tabletext"/>
            </w:pPr>
          </w:p>
        </w:tc>
        <w:tc>
          <w:tcPr>
            <w:tcW w:w="1461" w:type="dxa"/>
            <w:shd w:val="clear" w:color="auto" w:fill="auto"/>
          </w:tcPr>
          <w:p w:rsidR="00643908" w:rsidRPr="0060705E" w:rsidRDefault="00643908" w:rsidP="00CC4125">
            <w:pPr>
              <w:pStyle w:val="Tabletext"/>
            </w:pPr>
            <w:r w:rsidRPr="00C21EE9">
              <w:t>Regulations:</w:t>
            </w:r>
            <w:r w:rsidR="008B34B6">
              <w:t xml:space="preserve"> </w:t>
            </w:r>
            <w:r w:rsidRPr="0060705E">
              <w:t>168–172</w:t>
            </w:r>
          </w:p>
        </w:tc>
        <w:tc>
          <w:tcPr>
            <w:tcW w:w="2910" w:type="dxa"/>
            <w:shd w:val="clear" w:color="auto" w:fill="auto"/>
          </w:tcPr>
          <w:p w:rsidR="00643908" w:rsidRPr="0060705E" w:rsidRDefault="00643908" w:rsidP="00026321">
            <w:pPr>
              <w:pStyle w:val="Tablebullets"/>
            </w:pPr>
            <w:r w:rsidRPr="0060705E">
              <w:t>Service policies and procedures required under the National Regulations are available to families</w:t>
            </w:r>
          </w:p>
          <w:p w:rsidR="00643908" w:rsidRPr="0060705E" w:rsidRDefault="00643908" w:rsidP="00026321">
            <w:pPr>
              <w:pStyle w:val="Tablebullets"/>
            </w:pPr>
            <w:r w:rsidRPr="0060705E">
              <w:t>Policy review schedule/table</w:t>
            </w:r>
          </w:p>
        </w:tc>
      </w:tr>
    </w:tbl>
    <w:p w:rsidR="000F6FF4" w:rsidRPr="00D52D40" w:rsidRDefault="000F6FF4" w:rsidP="00E908C5">
      <w:pPr>
        <w:pStyle w:val="Heading4"/>
        <w:keepNext w:val="0"/>
      </w:pPr>
    </w:p>
    <w:sectPr w:rsidR="000F6FF4" w:rsidRPr="00D52D40" w:rsidSect="00A41134">
      <w:footerReference w:type="default" r:id="rId8"/>
      <w:type w:val="continuous"/>
      <w:pgSz w:w="16838" w:h="11906" w:orient="landscape" w:code="9"/>
      <w:pgMar w:top="1361" w:right="1077" w:bottom="1531" w:left="680" w:header="567" w:footer="692"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6CF" w:rsidRDefault="007E36CF" w:rsidP="002D4B54">
      <w:r>
        <w:separator/>
      </w:r>
    </w:p>
  </w:endnote>
  <w:endnote w:type="continuationSeparator" w:id="0">
    <w:p w:rsidR="007E36CF" w:rsidRDefault="007E36CF" w:rsidP="002D4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43">
    <w:altName w:val="Times New Roman"/>
    <w:panose1 w:val="00000000000000000000"/>
    <w:charset w:val="00"/>
    <w:family w:val="auto"/>
    <w:notTrueType/>
    <w:pitch w:val="default"/>
    <w:sig w:usb0="00000000" w:usb1="00000000" w:usb2="00000000" w:usb3="00000000" w:csb0="00000000" w:csb1="0006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5081" w:type="dxa"/>
      <w:tblBorders>
        <w:top w:val="single" w:sz="4" w:space="0" w:color="auto"/>
      </w:tblBorders>
      <w:tblCellMar>
        <w:top w:w="57" w:type="dxa"/>
        <w:left w:w="0" w:type="dxa"/>
        <w:right w:w="0" w:type="dxa"/>
      </w:tblCellMar>
      <w:tblLook w:val="04A0" w:firstRow="1" w:lastRow="0" w:firstColumn="1" w:lastColumn="0" w:noHBand="0" w:noVBand="1"/>
    </w:tblPr>
    <w:tblGrid>
      <w:gridCol w:w="5046"/>
      <w:gridCol w:w="5046"/>
      <w:gridCol w:w="4989"/>
    </w:tblGrid>
    <w:tr w:rsidR="00CC4125" w:rsidRPr="002779A0" w:rsidTr="00245E96">
      <w:tc>
        <w:tcPr>
          <w:tcW w:w="5046" w:type="dxa"/>
          <w:shd w:val="clear" w:color="auto" w:fill="auto"/>
        </w:tcPr>
        <w:p w:rsidR="00CC4125" w:rsidRPr="002779A0" w:rsidRDefault="00CC4125" w:rsidP="00F03AC2">
          <w:pPr>
            <w:pStyle w:val="Footer"/>
          </w:pPr>
          <w:r w:rsidRPr="002779A0">
            <w:t>© 2012 Kindergarten Parents Victoria</w:t>
          </w:r>
        </w:p>
        <w:p w:rsidR="00CC4125" w:rsidRPr="002779A0" w:rsidRDefault="00CC4125" w:rsidP="00F03AC2">
          <w:pPr>
            <w:pStyle w:val="Footer"/>
          </w:pPr>
        </w:p>
      </w:tc>
      <w:tc>
        <w:tcPr>
          <w:tcW w:w="5046" w:type="dxa"/>
          <w:shd w:val="clear" w:color="auto" w:fill="auto"/>
        </w:tcPr>
        <w:p w:rsidR="00CC4125" w:rsidRPr="002779A0" w:rsidRDefault="007E36CF" w:rsidP="00055910">
          <w:pPr>
            <w:pStyle w:val="Footer"/>
            <w:jc w:val="center"/>
          </w:pPr>
          <w:r>
            <w:fldChar w:fldCharType="begin"/>
          </w:r>
          <w:r>
            <w:instrText xml:space="preserve"> STYLEREF  Title  \* MERGEFORMAT </w:instrText>
          </w:r>
          <w:r>
            <w:fldChar w:fldCharType="separate"/>
          </w:r>
          <w:r w:rsidR="006B230A">
            <w:rPr>
              <w:noProof/>
            </w:rPr>
            <w:t>Regulatory Overview Table</w:t>
          </w:r>
          <w:r>
            <w:rPr>
              <w:noProof/>
            </w:rPr>
            <w:fldChar w:fldCharType="end"/>
          </w:r>
          <w:r w:rsidR="00CC4125">
            <w:rPr>
              <w:b/>
              <w:bCs/>
              <w:noProof/>
              <w:lang w:val="en-US"/>
            </w:rPr>
            <w:t xml:space="preserve"> – </w:t>
          </w:r>
          <w:r w:rsidR="00CC4125" w:rsidRPr="002779A0">
            <w:t xml:space="preserve">Page </w:t>
          </w:r>
          <w:r>
            <w:fldChar w:fldCharType="begin"/>
          </w:r>
          <w:r>
            <w:instrText xml:space="preserve"> PAGE </w:instrText>
          </w:r>
          <w:r>
            <w:fldChar w:fldCharType="separate"/>
          </w:r>
          <w:r w:rsidR="006B230A">
            <w:rPr>
              <w:noProof/>
            </w:rPr>
            <w:t>2</w:t>
          </w:r>
          <w:r>
            <w:rPr>
              <w:noProof/>
            </w:rPr>
            <w:fldChar w:fldCharType="end"/>
          </w:r>
          <w:r w:rsidR="00CC4125" w:rsidRPr="002779A0">
            <w:t xml:space="preserve"> of </w:t>
          </w:r>
          <w:r>
            <w:fldChar w:fldCharType="begin"/>
          </w:r>
          <w:r>
            <w:instrText xml:space="preserve"> NUMPAGES  </w:instrText>
          </w:r>
          <w:r>
            <w:fldChar w:fldCharType="separate"/>
          </w:r>
          <w:r w:rsidR="006B230A">
            <w:rPr>
              <w:noProof/>
            </w:rPr>
            <w:t>24</w:t>
          </w:r>
          <w:r>
            <w:rPr>
              <w:noProof/>
            </w:rPr>
            <w:fldChar w:fldCharType="end"/>
          </w:r>
        </w:p>
      </w:tc>
      <w:tc>
        <w:tcPr>
          <w:tcW w:w="4989" w:type="dxa"/>
          <w:shd w:val="clear" w:color="auto" w:fill="auto"/>
        </w:tcPr>
        <w:p w:rsidR="00CC4125" w:rsidRPr="002779A0" w:rsidRDefault="00CC4125" w:rsidP="006328BF">
          <w:pPr>
            <w:pStyle w:val="Footer"/>
            <w:jc w:val="right"/>
          </w:pPr>
          <w:r>
            <w:rPr>
              <w:i/>
            </w:rPr>
            <w:fldChar w:fldCharType="begin"/>
          </w:r>
          <w:r>
            <w:rPr>
              <w:i/>
            </w:rPr>
            <w:instrText xml:space="preserve"> IF </w:instrText>
          </w:r>
          <w:r>
            <w:rPr>
              <w:i/>
            </w:rPr>
            <w:fldChar w:fldCharType="begin"/>
          </w:r>
          <w:r>
            <w:rPr>
              <w:i/>
            </w:rPr>
            <w:instrText xml:space="preserve"> PAGE  \* Arabic  \* MERGEFORMAT </w:instrText>
          </w:r>
          <w:r>
            <w:rPr>
              <w:i/>
            </w:rPr>
            <w:fldChar w:fldCharType="separate"/>
          </w:r>
          <w:r w:rsidR="006B230A">
            <w:rPr>
              <w:i/>
              <w:noProof/>
            </w:rPr>
            <w:instrText>2</w:instrText>
          </w:r>
          <w:r>
            <w:rPr>
              <w:i/>
            </w:rPr>
            <w:fldChar w:fldCharType="end"/>
          </w:r>
          <w:r>
            <w:rPr>
              <w:i/>
            </w:rPr>
            <w:instrText xml:space="preserve"> = </w:instrText>
          </w:r>
          <w:r w:rsidR="007E36CF">
            <w:fldChar w:fldCharType="begin"/>
          </w:r>
          <w:r w:rsidR="007E36CF">
            <w:instrText xml:space="preserve"> NUMPAGES  \* Arabic  \* MERGEFORMAT </w:instrText>
          </w:r>
          <w:r w:rsidR="007E36CF">
            <w:fldChar w:fldCharType="separate"/>
          </w:r>
          <w:r w:rsidR="006B230A" w:rsidRPr="006B230A">
            <w:rPr>
              <w:i/>
              <w:noProof/>
            </w:rPr>
            <w:instrText>24</w:instrText>
          </w:r>
          <w:r w:rsidR="007E36CF">
            <w:rPr>
              <w:i/>
              <w:noProof/>
            </w:rPr>
            <w:fldChar w:fldCharType="end"/>
          </w:r>
          <w:r>
            <w:rPr>
              <w:i/>
            </w:rPr>
            <w:instrText xml:space="preserve"> "" "(continued over)" </w:instrText>
          </w:r>
          <w:r w:rsidR="006B230A">
            <w:rPr>
              <w:i/>
            </w:rPr>
            <w:fldChar w:fldCharType="separate"/>
          </w:r>
          <w:r w:rsidR="006B230A">
            <w:rPr>
              <w:i/>
              <w:noProof/>
            </w:rPr>
            <w:t>(continued over)</w:t>
          </w:r>
          <w:r>
            <w:rPr>
              <w:i/>
            </w:rPr>
            <w:fldChar w:fldCharType="end"/>
          </w:r>
        </w:p>
      </w:tc>
    </w:tr>
  </w:tbl>
  <w:p w:rsidR="00CC4125" w:rsidRPr="00A25BD5" w:rsidRDefault="00CC4125" w:rsidP="00F03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6CF" w:rsidRDefault="007E36CF" w:rsidP="002D4B54">
      <w:r>
        <w:separator/>
      </w:r>
    </w:p>
  </w:footnote>
  <w:footnote w:type="continuationSeparator" w:id="0">
    <w:p w:rsidR="007E36CF" w:rsidRDefault="007E36CF" w:rsidP="002D4B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45284"/>
    <w:multiLevelType w:val="hybridMultilevel"/>
    <w:tmpl w:val="AA866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2CE46BD"/>
    <w:multiLevelType w:val="hybridMultilevel"/>
    <w:tmpl w:val="0C402D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06B50031"/>
    <w:multiLevelType w:val="multilevel"/>
    <w:tmpl w:val="D0E20F7C"/>
    <w:lvl w:ilvl="0">
      <w:start w:val="1"/>
      <w:numFmt w:val="decimal"/>
      <w:pStyle w:val="AttachmentNumberedHeading1"/>
      <w:lvlText w:val="%1."/>
      <w:lvlJc w:val="left"/>
      <w:pPr>
        <w:ind w:left="454" w:hanging="454"/>
      </w:pPr>
      <w:rPr>
        <w:rFonts w:hint="default"/>
      </w:rPr>
    </w:lvl>
    <w:lvl w:ilvl="1">
      <w:start w:val="1"/>
      <w:numFmt w:val="decimal"/>
      <w:pStyle w:val="AttachmentNumberedHeading2"/>
      <w:lvlText w:val="%1.%2"/>
      <w:lvlJc w:val="left"/>
      <w:pPr>
        <w:ind w:left="454" w:hanging="45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CF75A3"/>
    <w:multiLevelType w:val="hybridMultilevel"/>
    <w:tmpl w:val="F48EB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79641E1"/>
    <w:multiLevelType w:val="hybridMultilevel"/>
    <w:tmpl w:val="49B05A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10F70EA3"/>
    <w:multiLevelType w:val="hybridMultilevel"/>
    <w:tmpl w:val="C734C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40D5ADA"/>
    <w:multiLevelType w:val="hybridMultilevel"/>
    <w:tmpl w:val="732025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18D01FAF"/>
    <w:multiLevelType w:val="multilevel"/>
    <w:tmpl w:val="CC0EC59C"/>
    <w:lvl w:ilvl="0">
      <w:start w:val="1"/>
      <w:numFmt w:val="bullet"/>
      <w:pStyle w:val="Tablebullets"/>
      <w:lvlText w:val=""/>
      <w:lvlJc w:val="left"/>
      <w:pPr>
        <w:tabs>
          <w:tab w:val="num" w:pos="142"/>
        </w:tabs>
        <w:ind w:left="142" w:hanging="142"/>
      </w:pPr>
      <w:rPr>
        <w:rFonts w:ascii="Symbol" w:hAnsi="Symbol" w:hint="default"/>
      </w:rPr>
    </w:lvl>
    <w:lvl w:ilvl="1">
      <w:start w:val="1"/>
      <w:numFmt w:val="bullet"/>
      <w:lvlText w:val="o"/>
      <w:lvlJc w:val="left"/>
      <w:pPr>
        <w:ind w:left="1440" w:hanging="360"/>
      </w:pPr>
      <w:rPr>
        <w:rFonts w:ascii="Courier New" w:hAnsi="Courier New" w:cs="font243"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font243"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font243" w:hint="default"/>
      </w:rPr>
    </w:lvl>
    <w:lvl w:ilvl="8">
      <w:start w:val="1"/>
      <w:numFmt w:val="bullet"/>
      <w:lvlText w:val=""/>
      <w:lvlJc w:val="left"/>
      <w:pPr>
        <w:ind w:left="6480" w:hanging="360"/>
      </w:pPr>
      <w:rPr>
        <w:rFonts w:ascii="Wingdings" w:hAnsi="Wingdings" w:hint="default"/>
      </w:rPr>
    </w:lvl>
  </w:abstractNum>
  <w:abstractNum w:abstractNumId="8">
    <w:nsid w:val="19DC31F2"/>
    <w:multiLevelType w:val="hybridMultilevel"/>
    <w:tmpl w:val="8AB25B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04A7C29"/>
    <w:multiLevelType w:val="hybridMultilevel"/>
    <w:tmpl w:val="EE364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8F86B33"/>
    <w:multiLevelType w:val="multilevel"/>
    <w:tmpl w:val="D7AA215E"/>
    <w:styleLink w:val="Bullets"/>
    <w:lvl w:ilvl="0">
      <w:start w:val="1"/>
      <w:numFmt w:val="bullet"/>
      <w:lvlText w:val=""/>
      <w:lvlJc w:val="left"/>
      <w:pPr>
        <w:ind w:left="227" w:hanging="227"/>
      </w:pPr>
      <w:rPr>
        <w:rFonts w:ascii="Symbol" w:hAnsi="Symbol" w:hint="default"/>
        <w:color w:val="231F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111691"/>
    <w:multiLevelType w:val="hybridMultilevel"/>
    <w:tmpl w:val="90720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20C2E4C"/>
    <w:multiLevelType w:val="hybridMultilevel"/>
    <w:tmpl w:val="36389472"/>
    <w:lvl w:ilvl="0" w:tplc="5AD62450">
      <w:numFmt w:val="bullet"/>
      <w:lvlText w:val=""/>
      <w:lvlJc w:val="left"/>
      <w:pPr>
        <w:ind w:left="502"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1950D9"/>
    <w:multiLevelType w:val="hybridMultilevel"/>
    <w:tmpl w:val="BCC8DC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3419735D"/>
    <w:multiLevelType w:val="hybridMultilevel"/>
    <w:tmpl w:val="22A206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388D3DF1"/>
    <w:multiLevelType w:val="hybridMultilevel"/>
    <w:tmpl w:val="0FCC50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3E8D617E"/>
    <w:multiLevelType w:val="hybridMultilevel"/>
    <w:tmpl w:val="6C78A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2D36AB0"/>
    <w:multiLevelType w:val="multilevel"/>
    <w:tmpl w:val="DB422F72"/>
    <w:name w:val="AttachmentNumbered"/>
    <w:lvl w:ilvl="0">
      <w:start w:val="1"/>
      <w:numFmt w:val="bullet"/>
      <w:pStyle w:val="Bullets1"/>
      <w:lvlText w:val=""/>
      <w:lvlJc w:val="left"/>
      <w:pPr>
        <w:ind w:left="227" w:hanging="227"/>
      </w:pPr>
      <w:rPr>
        <w:rFonts w:ascii="Symbol" w:hAnsi="Symbol" w:hint="default"/>
        <w:color w:val="231F20"/>
      </w:rPr>
    </w:lvl>
    <w:lvl w:ilvl="1">
      <w:start w:val="1"/>
      <w:numFmt w:val="bullet"/>
      <w:pStyle w:val="Bullets2"/>
      <w:lvlText w:val=""/>
      <w:lvlJc w:val="left"/>
      <w:pPr>
        <w:ind w:left="454" w:hanging="227"/>
      </w:pPr>
      <w:rPr>
        <w:rFonts w:ascii="Symbol" w:hAnsi="Symbol" w:hint="default"/>
      </w:rPr>
    </w:lvl>
    <w:lvl w:ilvl="2">
      <w:start w:val="1"/>
      <w:numFmt w:val="bullet"/>
      <w:pStyle w:val="Bullets3"/>
      <w:lvlText w:val=""/>
      <w:lvlJc w:val="left"/>
      <w:pPr>
        <w:ind w:left="680" w:hanging="226"/>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32E0DE8"/>
    <w:multiLevelType w:val="hybridMultilevel"/>
    <w:tmpl w:val="424CE7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45120EF4"/>
    <w:multiLevelType w:val="hybridMultilevel"/>
    <w:tmpl w:val="B922C4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46D9451B"/>
    <w:multiLevelType w:val="hybridMultilevel"/>
    <w:tmpl w:val="D1347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81A51A8"/>
    <w:multiLevelType w:val="hybridMultilevel"/>
    <w:tmpl w:val="A2844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4C51166B"/>
    <w:multiLevelType w:val="hybridMultilevel"/>
    <w:tmpl w:val="7CD2E53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1AA1F3F"/>
    <w:multiLevelType w:val="hybridMultilevel"/>
    <w:tmpl w:val="C058A1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534C5542"/>
    <w:multiLevelType w:val="hybridMultilevel"/>
    <w:tmpl w:val="124677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E25702B"/>
    <w:multiLevelType w:val="hybridMultilevel"/>
    <w:tmpl w:val="FA74D8F4"/>
    <w:lvl w:ilvl="0" w:tplc="5AD62450">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872C77"/>
    <w:multiLevelType w:val="hybridMultilevel"/>
    <w:tmpl w:val="331E68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1EF6A46"/>
    <w:multiLevelType w:val="hybridMultilevel"/>
    <w:tmpl w:val="78AE0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5343EA0"/>
    <w:multiLevelType w:val="hybridMultilevel"/>
    <w:tmpl w:val="7CB23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8204F3A"/>
    <w:multiLevelType w:val="hybridMultilevel"/>
    <w:tmpl w:val="76FC2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nsid w:val="6903686D"/>
    <w:multiLevelType w:val="hybridMultilevel"/>
    <w:tmpl w:val="0D84F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9D42C7B"/>
    <w:multiLevelType w:val="hybridMultilevel"/>
    <w:tmpl w:val="577C94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6DD0227C"/>
    <w:multiLevelType w:val="hybridMultilevel"/>
    <w:tmpl w:val="BD5AA6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6FFB2FF7"/>
    <w:multiLevelType w:val="hybridMultilevel"/>
    <w:tmpl w:val="A2A64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1F224D8"/>
    <w:multiLevelType w:val="hybridMultilevel"/>
    <w:tmpl w:val="5F56F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B72B7B"/>
    <w:multiLevelType w:val="hybridMultilevel"/>
    <w:tmpl w:val="85860136"/>
    <w:lvl w:ilvl="0" w:tplc="5790AAAA">
      <w:start w:val="1"/>
      <w:numFmt w:val="decimal"/>
      <w:pStyle w:val="Heading2"/>
      <w:lvlText w:val="%1."/>
      <w:lvlJc w:val="left"/>
      <w:pPr>
        <w:ind w:left="720" w:hanging="360"/>
      </w:pPr>
    </w:lvl>
    <w:lvl w:ilvl="1" w:tplc="DF10F9B8" w:tentative="1">
      <w:start w:val="1"/>
      <w:numFmt w:val="lowerLetter"/>
      <w:lvlText w:val="%2."/>
      <w:lvlJc w:val="left"/>
      <w:pPr>
        <w:ind w:left="1440" w:hanging="360"/>
      </w:pPr>
    </w:lvl>
    <w:lvl w:ilvl="2" w:tplc="AFAE1A88" w:tentative="1">
      <w:start w:val="1"/>
      <w:numFmt w:val="lowerRoman"/>
      <w:lvlText w:val="%3."/>
      <w:lvlJc w:val="right"/>
      <w:pPr>
        <w:ind w:left="2160" w:hanging="180"/>
      </w:pPr>
    </w:lvl>
    <w:lvl w:ilvl="3" w:tplc="3D30C05E" w:tentative="1">
      <w:start w:val="1"/>
      <w:numFmt w:val="decimal"/>
      <w:lvlText w:val="%4."/>
      <w:lvlJc w:val="left"/>
      <w:pPr>
        <w:ind w:left="2880" w:hanging="360"/>
      </w:pPr>
    </w:lvl>
    <w:lvl w:ilvl="4" w:tplc="8EE2EDC6" w:tentative="1">
      <w:start w:val="1"/>
      <w:numFmt w:val="lowerLetter"/>
      <w:lvlText w:val="%5."/>
      <w:lvlJc w:val="left"/>
      <w:pPr>
        <w:ind w:left="3600" w:hanging="360"/>
      </w:pPr>
    </w:lvl>
    <w:lvl w:ilvl="5" w:tplc="4F6C6B42" w:tentative="1">
      <w:start w:val="1"/>
      <w:numFmt w:val="lowerRoman"/>
      <w:lvlText w:val="%6."/>
      <w:lvlJc w:val="right"/>
      <w:pPr>
        <w:ind w:left="4320" w:hanging="180"/>
      </w:pPr>
    </w:lvl>
    <w:lvl w:ilvl="6" w:tplc="2C9A7EC6" w:tentative="1">
      <w:start w:val="1"/>
      <w:numFmt w:val="decimal"/>
      <w:lvlText w:val="%7."/>
      <w:lvlJc w:val="left"/>
      <w:pPr>
        <w:ind w:left="5040" w:hanging="360"/>
      </w:pPr>
    </w:lvl>
    <w:lvl w:ilvl="7" w:tplc="F67A345A" w:tentative="1">
      <w:start w:val="1"/>
      <w:numFmt w:val="lowerLetter"/>
      <w:lvlText w:val="%8."/>
      <w:lvlJc w:val="left"/>
      <w:pPr>
        <w:ind w:left="5760" w:hanging="360"/>
      </w:pPr>
    </w:lvl>
    <w:lvl w:ilvl="8" w:tplc="AD1A6A3A" w:tentative="1">
      <w:start w:val="1"/>
      <w:numFmt w:val="lowerRoman"/>
      <w:lvlText w:val="%9."/>
      <w:lvlJc w:val="right"/>
      <w:pPr>
        <w:ind w:left="6480" w:hanging="180"/>
      </w:pPr>
    </w:lvl>
  </w:abstractNum>
  <w:abstractNum w:abstractNumId="36">
    <w:nsid w:val="74CC7E4E"/>
    <w:multiLevelType w:val="hybridMultilevel"/>
    <w:tmpl w:val="B91AA9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nsid w:val="7715436E"/>
    <w:multiLevelType w:val="hybridMultilevel"/>
    <w:tmpl w:val="39A62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B5C39A0"/>
    <w:multiLevelType w:val="hybridMultilevel"/>
    <w:tmpl w:val="BDBC4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5"/>
  </w:num>
  <w:num w:numId="4">
    <w:abstractNumId w:val="2"/>
  </w:num>
  <w:num w:numId="5">
    <w:abstractNumId w:val="7"/>
  </w:num>
  <w:num w:numId="6">
    <w:abstractNumId w:val="30"/>
  </w:num>
  <w:num w:numId="7">
    <w:abstractNumId w:val="18"/>
  </w:num>
  <w:num w:numId="8">
    <w:abstractNumId w:val="9"/>
  </w:num>
  <w:num w:numId="9">
    <w:abstractNumId w:val="5"/>
  </w:num>
  <w:num w:numId="10">
    <w:abstractNumId w:val="20"/>
  </w:num>
  <w:num w:numId="11">
    <w:abstractNumId w:val="32"/>
  </w:num>
  <w:num w:numId="12">
    <w:abstractNumId w:val="14"/>
  </w:num>
  <w:num w:numId="13">
    <w:abstractNumId w:val="27"/>
  </w:num>
  <w:num w:numId="14">
    <w:abstractNumId w:val="16"/>
  </w:num>
  <w:num w:numId="15">
    <w:abstractNumId w:val="12"/>
  </w:num>
  <w:num w:numId="16">
    <w:abstractNumId w:val="28"/>
  </w:num>
  <w:num w:numId="17">
    <w:abstractNumId w:val="1"/>
  </w:num>
  <w:num w:numId="18">
    <w:abstractNumId w:val="6"/>
  </w:num>
  <w:num w:numId="19">
    <w:abstractNumId w:val="31"/>
  </w:num>
  <w:num w:numId="20">
    <w:abstractNumId w:val="23"/>
  </w:num>
  <w:num w:numId="21">
    <w:abstractNumId w:val="25"/>
  </w:num>
  <w:num w:numId="22">
    <w:abstractNumId w:val="36"/>
  </w:num>
  <w:num w:numId="23">
    <w:abstractNumId w:val="33"/>
  </w:num>
  <w:num w:numId="24">
    <w:abstractNumId w:val="4"/>
  </w:num>
  <w:num w:numId="25">
    <w:abstractNumId w:val="21"/>
  </w:num>
  <w:num w:numId="26">
    <w:abstractNumId w:val="19"/>
  </w:num>
  <w:num w:numId="27">
    <w:abstractNumId w:val="29"/>
  </w:num>
  <w:num w:numId="28">
    <w:abstractNumId w:val="8"/>
  </w:num>
  <w:num w:numId="29">
    <w:abstractNumId w:val="11"/>
  </w:num>
  <w:num w:numId="30">
    <w:abstractNumId w:val="26"/>
  </w:num>
  <w:num w:numId="31">
    <w:abstractNumId w:val="3"/>
  </w:num>
  <w:num w:numId="32">
    <w:abstractNumId w:val="34"/>
  </w:num>
  <w:num w:numId="33">
    <w:abstractNumId w:val="37"/>
  </w:num>
  <w:num w:numId="34">
    <w:abstractNumId w:val="24"/>
  </w:num>
  <w:num w:numId="35">
    <w:abstractNumId w:val="38"/>
  </w:num>
  <w:num w:numId="36">
    <w:abstractNumId w:val="13"/>
  </w:num>
  <w:num w:numId="37">
    <w:abstractNumId w:val="22"/>
  </w:num>
  <w:num w:numId="38">
    <w:abstractNumId w:val="15"/>
  </w:num>
  <w:num w:numId="39">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D5"/>
    <w:rsid w:val="00001F4D"/>
    <w:rsid w:val="0000702E"/>
    <w:rsid w:val="00017F2D"/>
    <w:rsid w:val="0002620A"/>
    <w:rsid w:val="00026321"/>
    <w:rsid w:val="00027DD2"/>
    <w:rsid w:val="00027FF8"/>
    <w:rsid w:val="00030B9A"/>
    <w:rsid w:val="0004266C"/>
    <w:rsid w:val="000500F9"/>
    <w:rsid w:val="00055910"/>
    <w:rsid w:val="000634DB"/>
    <w:rsid w:val="000A4943"/>
    <w:rsid w:val="000B19A1"/>
    <w:rsid w:val="000B1F9C"/>
    <w:rsid w:val="000E77D5"/>
    <w:rsid w:val="000E7C5E"/>
    <w:rsid w:val="000E7D8C"/>
    <w:rsid w:val="000F5DC2"/>
    <w:rsid w:val="000F6FF4"/>
    <w:rsid w:val="00102FDB"/>
    <w:rsid w:val="0012585C"/>
    <w:rsid w:val="00134613"/>
    <w:rsid w:val="001445A8"/>
    <w:rsid w:val="00170138"/>
    <w:rsid w:val="00177A20"/>
    <w:rsid w:val="001A07FB"/>
    <w:rsid w:val="001A0D9A"/>
    <w:rsid w:val="001B03C4"/>
    <w:rsid w:val="001C08EF"/>
    <w:rsid w:val="001C18EC"/>
    <w:rsid w:val="002071F5"/>
    <w:rsid w:val="002078F4"/>
    <w:rsid w:val="002104F3"/>
    <w:rsid w:val="0021395D"/>
    <w:rsid w:val="00226C42"/>
    <w:rsid w:val="0023317D"/>
    <w:rsid w:val="002443F3"/>
    <w:rsid w:val="00245E96"/>
    <w:rsid w:val="00254DBE"/>
    <w:rsid w:val="002579D8"/>
    <w:rsid w:val="00260931"/>
    <w:rsid w:val="002709A8"/>
    <w:rsid w:val="00271419"/>
    <w:rsid w:val="00271E6F"/>
    <w:rsid w:val="002779A0"/>
    <w:rsid w:val="00286B4F"/>
    <w:rsid w:val="002A02CA"/>
    <w:rsid w:val="002D4B54"/>
    <w:rsid w:val="002F0176"/>
    <w:rsid w:val="00307051"/>
    <w:rsid w:val="00316F5E"/>
    <w:rsid w:val="003322BC"/>
    <w:rsid w:val="00353587"/>
    <w:rsid w:val="003A41DE"/>
    <w:rsid w:val="003A49A2"/>
    <w:rsid w:val="003A637D"/>
    <w:rsid w:val="003A77E5"/>
    <w:rsid w:val="003B2124"/>
    <w:rsid w:val="003D0C4D"/>
    <w:rsid w:val="003E7A75"/>
    <w:rsid w:val="003F2077"/>
    <w:rsid w:val="003F5FD3"/>
    <w:rsid w:val="00414486"/>
    <w:rsid w:val="00436153"/>
    <w:rsid w:val="004510A4"/>
    <w:rsid w:val="00451200"/>
    <w:rsid w:val="00455F5E"/>
    <w:rsid w:val="00461717"/>
    <w:rsid w:val="004E1790"/>
    <w:rsid w:val="0050578E"/>
    <w:rsid w:val="00507F4F"/>
    <w:rsid w:val="00514F8A"/>
    <w:rsid w:val="00525041"/>
    <w:rsid w:val="00530A7E"/>
    <w:rsid w:val="0055440F"/>
    <w:rsid w:val="00556AAB"/>
    <w:rsid w:val="00563B03"/>
    <w:rsid w:val="0056542D"/>
    <w:rsid w:val="005721F7"/>
    <w:rsid w:val="005804AD"/>
    <w:rsid w:val="00583E75"/>
    <w:rsid w:val="00583E81"/>
    <w:rsid w:val="00596E3C"/>
    <w:rsid w:val="005A6B53"/>
    <w:rsid w:val="005A70E4"/>
    <w:rsid w:val="005B76C1"/>
    <w:rsid w:val="005E1693"/>
    <w:rsid w:val="005E6509"/>
    <w:rsid w:val="005F71B3"/>
    <w:rsid w:val="00601A7C"/>
    <w:rsid w:val="00624731"/>
    <w:rsid w:val="00630659"/>
    <w:rsid w:val="006328BF"/>
    <w:rsid w:val="00636744"/>
    <w:rsid w:val="00643908"/>
    <w:rsid w:val="0064631B"/>
    <w:rsid w:val="0065031C"/>
    <w:rsid w:val="0065412A"/>
    <w:rsid w:val="006543DB"/>
    <w:rsid w:val="00656502"/>
    <w:rsid w:val="00660806"/>
    <w:rsid w:val="00670BFD"/>
    <w:rsid w:val="0069012B"/>
    <w:rsid w:val="006B230A"/>
    <w:rsid w:val="006B3C17"/>
    <w:rsid w:val="006B3D4D"/>
    <w:rsid w:val="006D0320"/>
    <w:rsid w:val="006D0AB2"/>
    <w:rsid w:val="006D3322"/>
    <w:rsid w:val="007114E2"/>
    <w:rsid w:val="00712C5C"/>
    <w:rsid w:val="00746FFC"/>
    <w:rsid w:val="00753166"/>
    <w:rsid w:val="0075444B"/>
    <w:rsid w:val="00764088"/>
    <w:rsid w:val="007913C9"/>
    <w:rsid w:val="007969AD"/>
    <w:rsid w:val="007A005E"/>
    <w:rsid w:val="007A0736"/>
    <w:rsid w:val="007C679E"/>
    <w:rsid w:val="007D5445"/>
    <w:rsid w:val="007D5EC8"/>
    <w:rsid w:val="007E36CF"/>
    <w:rsid w:val="007F125C"/>
    <w:rsid w:val="007F191B"/>
    <w:rsid w:val="00815AE3"/>
    <w:rsid w:val="00836BD2"/>
    <w:rsid w:val="00837322"/>
    <w:rsid w:val="00842FE6"/>
    <w:rsid w:val="008459D6"/>
    <w:rsid w:val="0087405E"/>
    <w:rsid w:val="00882EEF"/>
    <w:rsid w:val="00883C68"/>
    <w:rsid w:val="008A0996"/>
    <w:rsid w:val="008B11CC"/>
    <w:rsid w:val="008B34B6"/>
    <w:rsid w:val="008B5DBF"/>
    <w:rsid w:val="008C205B"/>
    <w:rsid w:val="008D3809"/>
    <w:rsid w:val="00913143"/>
    <w:rsid w:val="009138B2"/>
    <w:rsid w:val="00920DBA"/>
    <w:rsid w:val="00925235"/>
    <w:rsid w:val="0093601C"/>
    <w:rsid w:val="00970CF2"/>
    <w:rsid w:val="00973123"/>
    <w:rsid w:val="009769F9"/>
    <w:rsid w:val="00991CD3"/>
    <w:rsid w:val="0099541E"/>
    <w:rsid w:val="009A746C"/>
    <w:rsid w:val="009C7F51"/>
    <w:rsid w:val="009D4BF2"/>
    <w:rsid w:val="009D5CD4"/>
    <w:rsid w:val="009D7E21"/>
    <w:rsid w:val="009E16CB"/>
    <w:rsid w:val="009F0952"/>
    <w:rsid w:val="00A15445"/>
    <w:rsid w:val="00A243AB"/>
    <w:rsid w:val="00A248F8"/>
    <w:rsid w:val="00A25BD5"/>
    <w:rsid w:val="00A33397"/>
    <w:rsid w:val="00A41134"/>
    <w:rsid w:val="00A5096B"/>
    <w:rsid w:val="00A74475"/>
    <w:rsid w:val="00A840E6"/>
    <w:rsid w:val="00A91058"/>
    <w:rsid w:val="00A91DD3"/>
    <w:rsid w:val="00A93BB1"/>
    <w:rsid w:val="00AA230F"/>
    <w:rsid w:val="00AD7668"/>
    <w:rsid w:val="00AF304B"/>
    <w:rsid w:val="00AF6A30"/>
    <w:rsid w:val="00B506F6"/>
    <w:rsid w:val="00B54F13"/>
    <w:rsid w:val="00B57220"/>
    <w:rsid w:val="00B86B9E"/>
    <w:rsid w:val="00B9494A"/>
    <w:rsid w:val="00B953ED"/>
    <w:rsid w:val="00BA168D"/>
    <w:rsid w:val="00BF60FB"/>
    <w:rsid w:val="00C13D46"/>
    <w:rsid w:val="00C13FDC"/>
    <w:rsid w:val="00C17348"/>
    <w:rsid w:val="00C21EE9"/>
    <w:rsid w:val="00C25A43"/>
    <w:rsid w:val="00C410F1"/>
    <w:rsid w:val="00C41617"/>
    <w:rsid w:val="00C6197E"/>
    <w:rsid w:val="00C664FA"/>
    <w:rsid w:val="00C71344"/>
    <w:rsid w:val="00C7411F"/>
    <w:rsid w:val="00C820E7"/>
    <w:rsid w:val="00C84790"/>
    <w:rsid w:val="00CC0878"/>
    <w:rsid w:val="00CC4125"/>
    <w:rsid w:val="00CD1DBF"/>
    <w:rsid w:val="00CD607A"/>
    <w:rsid w:val="00CF1B30"/>
    <w:rsid w:val="00D01619"/>
    <w:rsid w:val="00D25277"/>
    <w:rsid w:val="00D3335C"/>
    <w:rsid w:val="00D52D40"/>
    <w:rsid w:val="00D63448"/>
    <w:rsid w:val="00D6787E"/>
    <w:rsid w:val="00D74104"/>
    <w:rsid w:val="00D81F19"/>
    <w:rsid w:val="00DA1E47"/>
    <w:rsid w:val="00DC4B3D"/>
    <w:rsid w:val="00DC54E9"/>
    <w:rsid w:val="00DD5825"/>
    <w:rsid w:val="00DE17BE"/>
    <w:rsid w:val="00DF6B28"/>
    <w:rsid w:val="00DF7CAA"/>
    <w:rsid w:val="00E004C2"/>
    <w:rsid w:val="00E063E0"/>
    <w:rsid w:val="00E1057B"/>
    <w:rsid w:val="00E30007"/>
    <w:rsid w:val="00E34F04"/>
    <w:rsid w:val="00E53B03"/>
    <w:rsid w:val="00E552FA"/>
    <w:rsid w:val="00E908C5"/>
    <w:rsid w:val="00EB57FF"/>
    <w:rsid w:val="00EC300D"/>
    <w:rsid w:val="00ED274A"/>
    <w:rsid w:val="00EE6BF5"/>
    <w:rsid w:val="00EF0934"/>
    <w:rsid w:val="00EF2C62"/>
    <w:rsid w:val="00EF7A95"/>
    <w:rsid w:val="00F03AC2"/>
    <w:rsid w:val="00F06A87"/>
    <w:rsid w:val="00F71B8F"/>
    <w:rsid w:val="00F8068B"/>
    <w:rsid w:val="00F8574D"/>
    <w:rsid w:val="00F90F70"/>
    <w:rsid w:val="00FA2272"/>
    <w:rsid w:val="00FB1C49"/>
    <w:rsid w:val="00FB3494"/>
    <w:rsid w:val="00FC567A"/>
    <w:rsid w:val="00FC68F3"/>
    <w:rsid w:val="00FD279E"/>
    <w:rsid w:val="00FD7F33"/>
    <w:rsid w:val="00FE1E07"/>
    <w:rsid w:val="00FE40EF"/>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267590-697A-45C8-A9BB-C5B0F9F1B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semiHidden="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6197E"/>
    <w:pPr>
      <w:spacing w:line="220" w:lineRule="atLeast"/>
    </w:pPr>
    <w:rPr>
      <w:sz w:val="19"/>
      <w:szCs w:val="19"/>
      <w:lang w:eastAsia="en-US"/>
    </w:rPr>
  </w:style>
  <w:style w:type="paragraph" w:styleId="Heading1">
    <w:name w:val="heading 1"/>
    <w:next w:val="BodyText"/>
    <w:link w:val="Heading1Char"/>
    <w:qFormat/>
    <w:rsid w:val="002071F5"/>
    <w:pPr>
      <w:keepNext/>
      <w:keepLines/>
      <w:spacing w:before="360" w:after="100" w:line="280" w:lineRule="atLeast"/>
      <w:outlineLvl w:val="0"/>
    </w:pPr>
    <w:rPr>
      <w:rFonts w:eastAsia="Times New Roman" w:cs="Arial"/>
      <w:b/>
      <w:bCs/>
      <w:caps/>
      <w:color w:val="000000"/>
      <w:sz w:val="24"/>
      <w:szCs w:val="24"/>
    </w:rPr>
  </w:style>
  <w:style w:type="paragraph" w:styleId="Heading2">
    <w:name w:val="heading 2"/>
    <w:next w:val="BodyText"/>
    <w:link w:val="Heading2Char"/>
    <w:qFormat/>
    <w:rsid w:val="00636744"/>
    <w:pPr>
      <w:numPr>
        <w:numId w:val="3"/>
      </w:numPr>
      <w:spacing w:before="200" w:after="60" w:line="220" w:lineRule="atLeast"/>
      <w:ind w:left="284" w:hanging="284"/>
      <w:outlineLvl w:val="1"/>
    </w:pPr>
    <w:rPr>
      <w:rFonts w:eastAsia="Times New Roman" w:cs="Arial"/>
      <w:b/>
      <w:bCs/>
      <w:caps/>
      <w:color w:val="000000"/>
      <w:sz w:val="22"/>
      <w:szCs w:val="22"/>
    </w:rPr>
  </w:style>
  <w:style w:type="paragraph" w:styleId="Heading3">
    <w:name w:val="heading 3"/>
    <w:next w:val="BodyText"/>
    <w:link w:val="Heading3Char"/>
    <w:qFormat/>
    <w:rsid w:val="00F06A87"/>
    <w:pPr>
      <w:keepNext/>
      <w:spacing w:before="180" w:after="60" w:line="240" w:lineRule="atLeast"/>
      <w:outlineLvl w:val="2"/>
    </w:pPr>
    <w:rPr>
      <w:rFonts w:eastAsia="Times New Roman" w:cs="Arial"/>
      <w:b/>
      <w:bCs/>
      <w:caps/>
      <w:color w:val="000000"/>
    </w:rPr>
  </w:style>
  <w:style w:type="paragraph" w:styleId="Heading4">
    <w:name w:val="heading 4"/>
    <w:next w:val="BodyText"/>
    <w:link w:val="Heading4Char"/>
    <w:qFormat/>
    <w:rsid w:val="00D6787E"/>
    <w:pPr>
      <w:keepNext/>
      <w:spacing w:before="140" w:line="230" w:lineRule="atLeast"/>
      <w:outlineLvl w:val="3"/>
    </w:pPr>
    <w:rPr>
      <w:rFonts w:eastAsia="Times New Roman" w:cs="Arial"/>
      <w:b/>
      <w:bCs/>
      <w:color w:val="000000"/>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071F5"/>
    <w:rPr>
      <w:rFonts w:eastAsia="Times New Roman" w:cs="Arial"/>
      <w:b/>
      <w:bCs/>
      <w:caps/>
      <w:color w:val="000000"/>
      <w:sz w:val="24"/>
      <w:szCs w:val="24"/>
      <w:lang w:eastAsia="en-AU"/>
    </w:rPr>
  </w:style>
  <w:style w:type="paragraph" w:styleId="Title">
    <w:name w:val="Title"/>
    <w:next w:val="Normal"/>
    <w:link w:val="TitleChar"/>
    <w:uiPriority w:val="1"/>
    <w:qFormat/>
    <w:rsid w:val="003F5FD3"/>
    <w:pPr>
      <w:pBdr>
        <w:bottom w:val="single" w:sz="4" w:space="1" w:color="auto"/>
      </w:pBdr>
      <w:spacing w:after="60" w:line="320" w:lineRule="atLeast"/>
    </w:pPr>
    <w:rPr>
      <w:rFonts w:eastAsia="Times New Roman" w:cs="Arial"/>
      <w:b/>
      <w:bCs/>
      <w:caps/>
      <w:color w:val="000000"/>
      <w:sz w:val="28"/>
      <w:szCs w:val="28"/>
      <w:lang w:eastAsia="en-US"/>
    </w:rPr>
  </w:style>
  <w:style w:type="character" w:customStyle="1" w:styleId="TitleChar">
    <w:name w:val="Title Char"/>
    <w:link w:val="Title"/>
    <w:uiPriority w:val="1"/>
    <w:rsid w:val="003F5FD3"/>
    <w:rPr>
      <w:rFonts w:eastAsia="Times New Roman" w:cs="Arial"/>
      <w:b/>
      <w:bCs/>
      <w:caps/>
      <w:color w:val="000000"/>
      <w:sz w:val="28"/>
      <w:szCs w:val="28"/>
      <w:lang w:eastAsia="en-US"/>
    </w:rPr>
  </w:style>
  <w:style w:type="paragraph" w:customStyle="1" w:styleId="Bullets2">
    <w:name w:val="Bullets 2"/>
    <w:qFormat/>
    <w:rsid w:val="00636744"/>
    <w:pPr>
      <w:numPr>
        <w:ilvl w:val="1"/>
        <w:numId w:val="2"/>
      </w:numPr>
      <w:spacing w:after="60" w:line="260" w:lineRule="atLeast"/>
    </w:pPr>
    <w:rPr>
      <w:szCs w:val="19"/>
    </w:rPr>
  </w:style>
  <w:style w:type="paragraph" w:customStyle="1" w:styleId="Attachment1">
    <w:name w:val="Attachment 1"/>
    <w:next w:val="Attachment2"/>
    <w:qFormat/>
    <w:rsid w:val="00EF0934"/>
    <w:pPr>
      <w:pageBreakBefore/>
      <w:spacing w:after="40" w:line="220" w:lineRule="atLeast"/>
    </w:pPr>
    <w:rPr>
      <w:rFonts w:eastAsia="Times New Roman" w:cs="Arial"/>
      <w:b/>
      <w:bCs/>
      <w:caps/>
      <w:color w:val="000000"/>
      <w:sz w:val="24"/>
      <w:szCs w:val="24"/>
      <w:lang w:eastAsia="en-US"/>
    </w:rPr>
  </w:style>
  <w:style w:type="paragraph" w:styleId="BodyText">
    <w:name w:val="Body Text"/>
    <w:link w:val="BodyTextChar"/>
    <w:qFormat/>
    <w:rsid w:val="003F5FD3"/>
    <w:pPr>
      <w:spacing w:before="60" w:after="170" w:line="260" w:lineRule="atLeast"/>
    </w:pPr>
    <w:rPr>
      <w:szCs w:val="19"/>
    </w:rPr>
  </w:style>
  <w:style w:type="character" w:customStyle="1" w:styleId="BodyTextChar">
    <w:name w:val="Body Text Char"/>
    <w:link w:val="BodyText"/>
    <w:rsid w:val="003F5FD3"/>
    <w:rPr>
      <w:szCs w:val="19"/>
    </w:rPr>
  </w:style>
  <w:style w:type="character" w:customStyle="1" w:styleId="Heading2Char">
    <w:name w:val="Heading 2 Char"/>
    <w:link w:val="Heading2"/>
    <w:rsid w:val="00636744"/>
    <w:rPr>
      <w:rFonts w:eastAsia="Times New Roman" w:cs="Arial"/>
      <w:b/>
      <w:bCs/>
      <w:caps/>
      <w:color w:val="000000"/>
      <w:sz w:val="22"/>
      <w:szCs w:val="22"/>
    </w:rPr>
  </w:style>
  <w:style w:type="character" w:customStyle="1" w:styleId="Heading3Char">
    <w:name w:val="Heading 3 Char"/>
    <w:link w:val="Heading3"/>
    <w:rsid w:val="00F06A87"/>
    <w:rPr>
      <w:rFonts w:eastAsia="Times New Roman" w:cs="Arial"/>
      <w:b/>
      <w:bCs/>
      <w:caps/>
      <w:color w:val="000000"/>
      <w:sz w:val="20"/>
      <w:szCs w:val="20"/>
      <w:lang w:eastAsia="en-AU"/>
    </w:rPr>
  </w:style>
  <w:style w:type="character" w:customStyle="1" w:styleId="Heading4Char">
    <w:name w:val="Heading 4 Char"/>
    <w:link w:val="Heading4"/>
    <w:rsid w:val="00D6787E"/>
    <w:rPr>
      <w:rFonts w:eastAsia="Times New Roman" w:cs="Arial"/>
      <w:b/>
      <w:bCs/>
      <w:color w:val="000000"/>
      <w:sz w:val="20"/>
      <w:lang w:eastAsia="en-AU"/>
    </w:rPr>
  </w:style>
  <w:style w:type="numbering" w:customStyle="1" w:styleId="Bullets">
    <w:name w:val="Bullets"/>
    <w:uiPriority w:val="99"/>
    <w:locked/>
    <w:rsid w:val="00764088"/>
    <w:pPr>
      <w:numPr>
        <w:numId w:val="1"/>
      </w:numPr>
    </w:pPr>
  </w:style>
  <w:style w:type="paragraph" w:customStyle="1" w:styleId="Bullets1">
    <w:name w:val="Bullets 1"/>
    <w:qFormat/>
    <w:rsid w:val="00636744"/>
    <w:pPr>
      <w:numPr>
        <w:numId w:val="2"/>
      </w:numPr>
      <w:spacing w:after="60" w:line="260" w:lineRule="atLeast"/>
    </w:pPr>
    <w:rPr>
      <w:szCs w:val="19"/>
    </w:rPr>
  </w:style>
  <w:style w:type="paragraph" w:styleId="Header">
    <w:name w:val="header"/>
    <w:basedOn w:val="Normal"/>
    <w:link w:val="HeaderChar"/>
    <w:uiPriority w:val="99"/>
    <w:unhideWhenUsed/>
    <w:rsid w:val="002D4B54"/>
    <w:pPr>
      <w:tabs>
        <w:tab w:val="center" w:pos="4513"/>
        <w:tab w:val="right" w:pos="9026"/>
      </w:tabs>
    </w:pPr>
  </w:style>
  <w:style w:type="character" w:customStyle="1" w:styleId="HeaderChar">
    <w:name w:val="Header Char"/>
    <w:basedOn w:val="DefaultParagraphFont"/>
    <w:link w:val="Header"/>
    <w:uiPriority w:val="99"/>
    <w:rsid w:val="002D4B54"/>
  </w:style>
  <w:style w:type="paragraph" w:styleId="Footer">
    <w:name w:val="footer"/>
    <w:basedOn w:val="Normal"/>
    <w:link w:val="FooterChar"/>
    <w:uiPriority w:val="99"/>
    <w:unhideWhenUsed/>
    <w:rsid w:val="00C84790"/>
    <w:pPr>
      <w:tabs>
        <w:tab w:val="center" w:pos="4513"/>
        <w:tab w:val="right" w:pos="9026"/>
      </w:tabs>
    </w:pPr>
    <w:rPr>
      <w:rFonts w:cs="Arial"/>
      <w:sz w:val="16"/>
      <w:szCs w:val="16"/>
    </w:rPr>
  </w:style>
  <w:style w:type="character" w:customStyle="1" w:styleId="FooterChar">
    <w:name w:val="Footer Char"/>
    <w:link w:val="Footer"/>
    <w:uiPriority w:val="99"/>
    <w:rsid w:val="00C84790"/>
    <w:rPr>
      <w:rFonts w:cs="Arial"/>
      <w:sz w:val="16"/>
      <w:szCs w:val="16"/>
      <w:lang w:eastAsia="en-US"/>
    </w:rPr>
  </w:style>
  <w:style w:type="table" w:styleId="TableGrid">
    <w:name w:val="Table Grid"/>
    <w:basedOn w:val="TableNormal"/>
    <w:uiPriority w:val="59"/>
    <w:locked/>
    <w:rsid w:val="00FC68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datory">
    <w:name w:val="Mandatory"/>
    <w:qFormat/>
    <w:rsid w:val="002071F5"/>
    <w:pPr>
      <w:spacing w:after="720" w:line="230" w:lineRule="atLeast"/>
    </w:pPr>
    <w:rPr>
      <w:rFonts w:eastAsia="Times New Roman" w:cs="Arial"/>
      <w:b/>
      <w:bCs/>
      <w:color w:val="000000"/>
      <w:sz w:val="19"/>
      <w:szCs w:val="19"/>
    </w:rPr>
  </w:style>
  <w:style w:type="paragraph" w:customStyle="1" w:styleId="Attachment2">
    <w:name w:val="Attachment 2"/>
    <w:next w:val="BodyText"/>
    <w:qFormat/>
    <w:rsid w:val="00AD7668"/>
    <w:pPr>
      <w:spacing w:after="720" w:line="220" w:lineRule="atLeast"/>
    </w:pPr>
    <w:rPr>
      <w:rFonts w:eastAsia="Times New Roman" w:cs="Arial"/>
      <w:b/>
      <w:bCs/>
      <w:color w:val="000000"/>
      <w:sz w:val="24"/>
      <w:szCs w:val="24"/>
      <w:lang w:eastAsia="en-US"/>
    </w:rPr>
  </w:style>
  <w:style w:type="paragraph" w:customStyle="1" w:styleId="Bullets3">
    <w:name w:val="Bullets 3"/>
    <w:qFormat/>
    <w:rsid w:val="00636744"/>
    <w:pPr>
      <w:numPr>
        <w:ilvl w:val="2"/>
        <w:numId w:val="2"/>
      </w:numPr>
      <w:spacing w:after="60" w:line="260" w:lineRule="atLeast"/>
      <w:ind w:left="681" w:hanging="227"/>
    </w:pPr>
    <w:rPr>
      <w:szCs w:val="19"/>
    </w:rPr>
  </w:style>
  <w:style w:type="paragraph" w:customStyle="1" w:styleId="BodyText3ptAfter">
    <w:name w:val="Body Text 3pt After"/>
    <w:basedOn w:val="BodyText"/>
    <w:qFormat/>
    <w:rsid w:val="00C25A43"/>
    <w:pPr>
      <w:spacing w:after="60"/>
    </w:pPr>
  </w:style>
  <w:style w:type="paragraph" w:styleId="BalloonText">
    <w:name w:val="Balloon Text"/>
    <w:basedOn w:val="Normal"/>
    <w:link w:val="BalloonTextChar"/>
    <w:uiPriority w:val="99"/>
    <w:semiHidden/>
    <w:unhideWhenUsed/>
    <w:rsid w:val="002A02CA"/>
    <w:rPr>
      <w:rFonts w:ascii="Tahoma" w:hAnsi="Tahoma" w:cs="Tahoma"/>
      <w:sz w:val="16"/>
      <w:szCs w:val="16"/>
    </w:rPr>
  </w:style>
  <w:style w:type="character" w:customStyle="1" w:styleId="BalloonTextChar">
    <w:name w:val="Balloon Text Char"/>
    <w:link w:val="BalloonText"/>
    <w:uiPriority w:val="99"/>
    <w:semiHidden/>
    <w:rsid w:val="002A02CA"/>
    <w:rPr>
      <w:rFonts w:ascii="Tahoma" w:hAnsi="Tahoma" w:cs="Tahoma"/>
      <w:sz w:val="16"/>
      <w:szCs w:val="16"/>
    </w:rPr>
  </w:style>
  <w:style w:type="character" w:styleId="Hyperlink">
    <w:name w:val="Hyperlink"/>
    <w:uiPriority w:val="99"/>
    <w:unhideWhenUsed/>
    <w:rsid w:val="00316F5E"/>
    <w:rPr>
      <w:color w:val="0000FF"/>
      <w:u w:val="single"/>
    </w:rPr>
  </w:style>
  <w:style w:type="paragraph" w:styleId="FootnoteText">
    <w:name w:val="footnote text"/>
    <w:basedOn w:val="Normal"/>
    <w:link w:val="FootnoteTextChar"/>
    <w:uiPriority w:val="99"/>
    <w:semiHidden/>
    <w:unhideWhenUsed/>
    <w:rsid w:val="00920DBA"/>
    <w:rPr>
      <w:rFonts w:eastAsia="Times New Roman"/>
      <w:snapToGrid w:val="0"/>
      <w:sz w:val="20"/>
      <w:szCs w:val="20"/>
    </w:rPr>
  </w:style>
  <w:style w:type="character" w:customStyle="1" w:styleId="FootnoteTextChar">
    <w:name w:val="Footnote Text Char"/>
    <w:link w:val="FootnoteText"/>
    <w:uiPriority w:val="99"/>
    <w:semiHidden/>
    <w:rsid w:val="00920DBA"/>
    <w:rPr>
      <w:rFonts w:eastAsia="Times New Roman" w:cs="Times New Roman"/>
      <w:snapToGrid/>
      <w:sz w:val="20"/>
      <w:szCs w:val="20"/>
    </w:rPr>
  </w:style>
  <w:style w:type="character" w:styleId="FootnoteReference">
    <w:name w:val="footnote reference"/>
    <w:uiPriority w:val="99"/>
    <w:semiHidden/>
    <w:unhideWhenUsed/>
    <w:rsid w:val="00920DBA"/>
    <w:rPr>
      <w:vertAlign w:val="superscript"/>
    </w:rPr>
  </w:style>
  <w:style w:type="paragraph" w:customStyle="1" w:styleId="AttachmentNumberedHeading1">
    <w:name w:val="Attachment Numbered Heading 1"/>
    <w:qFormat/>
    <w:rsid w:val="007969AD"/>
    <w:pPr>
      <w:numPr>
        <w:numId w:val="4"/>
      </w:numPr>
      <w:spacing w:before="200" w:after="60" w:line="220" w:lineRule="atLeast"/>
    </w:pPr>
    <w:rPr>
      <w:rFonts w:ascii="Arial Bold" w:eastAsia="Times New Roman" w:hAnsi="Arial Bold" w:cs="Arial"/>
      <w:b/>
      <w:bCs/>
      <w:color w:val="000000"/>
      <w:sz w:val="22"/>
      <w:szCs w:val="22"/>
    </w:rPr>
  </w:style>
  <w:style w:type="paragraph" w:customStyle="1" w:styleId="AttachmentNumberedHeading2">
    <w:name w:val="Attachment Numbered Heading 2"/>
    <w:next w:val="BodyText"/>
    <w:qFormat/>
    <w:rsid w:val="001B03C4"/>
    <w:pPr>
      <w:numPr>
        <w:ilvl w:val="1"/>
        <w:numId w:val="4"/>
      </w:numPr>
      <w:spacing w:before="140" w:line="260" w:lineRule="atLeast"/>
    </w:pPr>
    <w:rPr>
      <w:rFonts w:eastAsia="Times New Roman" w:cs="Arial"/>
      <w:b/>
      <w:bCs/>
      <w:color w:val="000000"/>
    </w:rPr>
  </w:style>
  <w:style w:type="paragraph" w:customStyle="1" w:styleId="Tablebullets">
    <w:name w:val="Table bullets"/>
    <w:basedOn w:val="Normal"/>
    <w:qFormat/>
    <w:rsid w:val="00026321"/>
    <w:pPr>
      <w:numPr>
        <w:numId w:val="5"/>
      </w:numPr>
      <w:spacing w:before="40" w:after="40"/>
    </w:pPr>
    <w:rPr>
      <w:rFonts w:eastAsia="Times New Roman" w:cs="Tms Rmn"/>
      <w:snapToGrid w:val="0"/>
      <w:sz w:val="18"/>
      <w:szCs w:val="20"/>
      <w:lang w:val="en-GB"/>
    </w:rPr>
  </w:style>
  <w:style w:type="paragraph" w:customStyle="1" w:styleId="Tablecolumnhead">
    <w:name w:val="Table column head"/>
    <w:basedOn w:val="Normal"/>
    <w:qFormat/>
    <w:rsid w:val="00CC4125"/>
    <w:pPr>
      <w:spacing w:before="40" w:after="20"/>
    </w:pPr>
    <w:rPr>
      <w:rFonts w:eastAsia="Times New Roman" w:cs="Tms Rmn"/>
      <w:b/>
      <w:snapToGrid w:val="0"/>
      <w:sz w:val="18"/>
      <w:szCs w:val="20"/>
      <w:lang w:val="en-GB"/>
    </w:rPr>
  </w:style>
  <w:style w:type="paragraph" w:customStyle="1" w:styleId="Tabletext">
    <w:name w:val="Table text"/>
    <w:basedOn w:val="Normal"/>
    <w:qFormat/>
    <w:rsid w:val="00CC4125"/>
    <w:pPr>
      <w:tabs>
        <w:tab w:val="left" w:pos="284"/>
      </w:tabs>
      <w:spacing w:before="40" w:after="20"/>
    </w:pPr>
    <w:rPr>
      <w:rFonts w:eastAsia="Times New Roman" w:cs="Tms Rmn"/>
      <w:snapToGrid w:val="0"/>
      <w:sz w:val="18"/>
      <w:szCs w:val="20"/>
      <w:lang w:val="en-GB"/>
    </w:rPr>
  </w:style>
  <w:style w:type="paragraph" w:customStyle="1" w:styleId="BodyText85ptBefore">
    <w:name w:val="Body Text 8.5pt Before"/>
    <w:basedOn w:val="BodyText3ptAfter"/>
    <w:qFormat/>
    <w:rsid w:val="007969AD"/>
    <w:pPr>
      <w:spacing w:before="170"/>
    </w:pPr>
  </w:style>
  <w:style w:type="table" w:customStyle="1" w:styleId="KPVTableStyle">
    <w:name w:val="KPV Table Style"/>
    <w:basedOn w:val="TableNormal"/>
    <w:uiPriority w:val="99"/>
    <w:rsid w:val="001A0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rPr>
        <w:tblHeader/>
      </w:trPr>
    </w:tblStylePr>
  </w:style>
  <w:style w:type="paragraph" w:customStyle="1" w:styleId="7ptspacebefore">
    <w:name w:val="7pt space before"/>
    <w:basedOn w:val="Tabletext"/>
    <w:qFormat/>
    <w:rsid w:val="00E908C5"/>
    <w:pPr>
      <w:spacing w:before="140"/>
    </w:pPr>
  </w:style>
  <w:style w:type="paragraph" w:customStyle="1" w:styleId="Tabletext-bold">
    <w:name w:val="Table text - bold"/>
    <w:basedOn w:val="Tabletext"/>
    <w:qFormat/>
    <w:rsid w:val="007913C9"/>
    <w:rPr>
      <w:b/>
    </w:rPr>
  </w:style>
  <w:style w:type="paragraph" w:customStyle="1" w:styleId="Tabletext-7ptbefore">
    <w:name w:val="Table text - 7pt before"/>
    <w:basedOn w:val="Tabletext"/>
    <w:qFormat/>
    <w:rsid w:val="00E908C5"/>
    <w:pPr>
      <w:spacing w:before="140"/>
    </w:pPr>
  </w:style>
  <w:style w:type="paragraph" w:styleId="ListParagraph">
    <w:name w:val="List Paragraph"/>
    <w:basedOn w:val="Normal"/>
    <w:uiPriority w:val="34"/>
    <w:qFormat/>
    <w:rsid w:val="00A243AB"/>
    <w:pPr>
      <w:spacing w:after="200" w:line="276" w:lineRule="auto"/>
      <w:ind w:left="720"/>
      <w:contextualSpacing/>
    </w:pPr>
    <w:rPr>
      <w:rFonts w:ascii="Calibri" w:eastAsia="Calibri" w:hAnsi="Calibri"/>
      <w:sz w:val="22"/>
      <w:szCs w:val="22"/>
    </w:rPr>
  </w:style>
  <w:style w:type="paragraph" w:customStyle="1" w:styleId="Table-Sub-Heading">
    <w:name w:val="Table - Sub-Heading"/>
    <w:basedOn w:val="Tabletext"/>
    <w:qFormat/>
    <w:rsid w:val="001C08EF"/>
    <w:rPr>
      <w:b/>
      <w:color w:val="FFFFFF"/>
    </w:rPr>
  </w:style>
  <w:style w:type="paragraph" w:customStyle="1" w:styleId="Tabletext-centered">
    <w:name w:val="Table text - centered"/>
    <w:basedOn w:val="Tabletext"/>
    <w:qFormat/>
    <w:rsid w:val="00EF7A95"/>
    <w:pPr>
      <w:jc w:val="center"/>
    </w:pPr>
  </w:style>
  <w:style w:type="paragraph" w:customStyle="1" w:styleId="Table-numberingPrinciples">
    <w:name w:val="Table - numbering (Principles)"/>
    <w:basedOn w:val="Tabletext"/>
    <w:qFormat/>
    <w:rsid w:val="007C679E"/>
    <w:pPr>
      <w:tabs>
        <w:tab w:val="clear" w:pos="284"/>
      </w:tabs>
      <w:spacing w:before="0"/>
      <w:ind w:left="198" w:hanging="198"/>
      <w:contextualSpacing/>
    </w:pPr>
  </w:style>
  <w:style w:type="paragraph" w:customStyle="1" w:styleId="Tabletext-bold-7ptbefore">
    <w:name w:val="Table text - bold - 7pt before"/>
    <w:basedOn w:val="Tabletext-bold"/>
    <w:qFormat/>
    <w:rsid w:val="00CD1DBF"/>
    <w:pPr>
      <w:spacing w:before="1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ager\AppData\Local\Temp\regulatory_overview_tab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F4B23-6603-4D68-BEB2-CD771A57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regulatory_overview_table</Template>
  <TotalTime>0</TotalTime>
  <Pages>24</Pages>
  <Words>5135</Words>
  <Characters>29273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[Service Name]</Company>
  <LinksUpToDate>false</LinksUpToDate>
  <CharactersWithSpaces>34340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DEECD</dc:creator>
  <cp:lastModifiedBy>Lorina A</cp:lastModifiedBy>
  <cp:revision>2</cp:revision>
  <cp:lastPrinted>2012-12-11T23:18:00Z</cp:lastPrinted>
  <dcterms:created xsi:type="dcterms:W3CDTF">2015-03-10T17:47:00Z</dcterms:created>
  <dcterms:modified xsi:type="dcterms:W3CDTF">2015-03-10T17:47:00Z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PolicyName">
    <vt:lpwstr>Policy name</vt:lpwstr>
  </property>
</Properties>
</file>